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1DD29D">
      <w:pPr>
        <w:ind w:left="0"/>
        <w:jc w:val="left"/>
        <w:rPr>
          <w:rFonts w:ascii="Times New Roman" w:hAnsi="Times New Roman"/>
          <w:b/>
          <w:sz w:val="72"/>
        </w:rPr>
      </w:pPr>
    </w:p>
    <w:p w14:paraId="3425826A">
      <w:pPr>
        <w:ind w:left="0"/>
        <w:jc w:val="left"/>
        <w:rPr>
          <w:rFonts w:ascii="Times New Roman" w:hAnsi="Times New Roman"/>
          <w:b/>
          <w:sz w:val="72"/>
        </w:rPr>
      </w:pPr>
    </w:p>
    <w:p w14:paraId="1E08EAE3">
      <w:pPr>
        <w:ind w:left="0"/>
        <w:jc w:val="left"/>
        <w:rPr>
          <w:rFonts w:ascii="Times New Roman" w:hAnsi="Times New Roman"/>
          <w:b/>
          <w:sz w:val="72"/>
        </w:rPr>
      </w:pPr>
    </w:p>
    <w:p w14:paraId="5727B9CA">
      <w:pPr>
        <w:ind w:left="0"/>
        <w:jc w:val="center"/>
        <w:rPr>
          <w:rFonts w:hint="eastAsia" w:ascii="宋体" w:hAnsi="宋体" w:cs="宋体"/>
          <w:b/>
          <w:sz w:val="108"/>
        </w:rPr>
      </w:pPr>
      <w:r>
        <w:rPr>
          <w:rFonts w:hint="eastAsia" w:ascii="宋体" w:hAnsi="宋体" w:cs="宋体"/>
          <w:b/>
          <w:sz w:val="108"/>
        </w:rPr>
        <w:t>苏州市政府采购</w:t>
      </w:r>
    </w:p>
    <w:p w14:paraId="2A0F647C">
      <w:pPr>
        <w:ind w:left="0"/>
        <w:jc w:val="center"/>
        <w:rPr>
          <w:rFonts w:hint="eastAsia" w:ascii="宋体" w:hAnsi="宋体" w:cs="宋体"/>
          <w:b/>
          <w:sz w:val="108"/>
        </w:rPr>
      </w:pPr>
      <w:r>
        <w:rPr>
          <w:rFonts w:hint="eastAsia" w:ascii="宋体" w:hAnsi="宋体" w:cs="宋体"/>
          <w:b/>
          <w:sz w:val="108"/>
        </w:rPr>
        <w:t>竞争性磋商文件</w:t>
      </w:r>
    </w:p>
    <w:p w14:paraId="2B8EA451">
      <w:pPr>
        <w:spacing w:line="360" w:lineRule="auto"/>
        <w:ind w:left="0"/>
        <w:jc w:val="left"/>
        <w:rPr>
          <w:rFonts w:ascii="Times New Roman" w:hAnsi="Times New Roman"/>
        </w:rPr>
      </w:pPr>
    </w:p>
    <w:p w14:paraId="1A4284E7">
      <w:pPr>
        <w:spacing w:line="360" w:lineRule="auto"/>
        <w:ind w:left="0"/>
        <w:jc w:val="left"/>
        <w:rPr>
          <w:rFonts w:ascii="Times New Roman" w:hAnsi="Times New Roman"/>
        </w:rPr>
      </w:pPr>
    </w:p>
    <w:p w14:paraId="04F164B8">
      <w:pPr>
        <w:spacing w:line="480" w:lineRule="auto"/>
        <w:ind w:left="0"/>
        <w:jc w:val="left"/>
        <w:rPr>
          <w:rFonts w:ascii="Times New Roman" w:hAnsi="Times New Roman"/>
          <w:b/>
          <w:sz w:val="32"/>
        </w:rPr>
      </w:pPr>
    </w:p>
    <w:p w14:paraId="3BB18F4E">
      <w:pPr>
        <w:snapToGrid w:val="0"/>
        <w:spacing w:line="480" w:lineRule="auto"/>
        <w:ind w:firstLine="1285" w:firstLineChars="400"/>
        <w:jc w:val="left"/>
        <w:rPr>
          <w:rFonts w:ascii="Times New Roman" w:hAnsi="Times New Roman"/>
          <w:b/>
          <w:sz w:val="32"/>
        </w:rPr>
      </w:pPr>
      <w:r>
        <w:rPr>
          <w:rFonts w:ascii="Times New Roman" w:hAnsi="Times New Roman"/>
          <w:b/>
          <w:sz w:val="32"/>
        </w:rPr>
        <w:t>项目编号：</w:t>
      </w:r>
      <w:r>
        <w:rPr>
          <w:rFonts w:hint="eastAsia" w:ascii="Times New Roman" w:hAnsi="Times New Roman"/>
          <w:b/>
          <w:sz w:val="32"/>
          <w:lang w:eastAsia="zh-CN"/>
        </w:rPr>
        <w:t>JSZC-320506-SZSC-C2026-0001</w:t>
      </w:r>
      <w:r>
        <w:rPr>
          <w:rFonts w:hint="eastAsia" w:ascii="Times New Roman" w:hAnsi="Times New Roman"/>
          <w:b/>
          <w:sz w:val="32"/>
        </w:rPr>
        <w:tab/>
      </w:r>
    </w:p>
    <w:p w14:paraId="25D38079">
      <w:pPr>
        <w:snapToGrid w:val="0"/>
        <w:spacing w:line="480" w:lineRule="auto"/>
        <w:ind w:left="3908" w:leftChars="1151" w:hanging="1606" w:hangingChars="500"/>
        <w:jc w:val="left"/>
        <w:rPr>
          <w:rFonts w:hint="eastAsia" w:ascii="Times New Roman" w:hAnsi="Times New Roman" w:eastAsia="宋体"/>
          <w:b/>
          <w:sz w:val="32"/>
          <w:lang w:eastAsia="zh-CN"/>
        </w:rPr>
      </w:pPr>
      <w:r>
        <w:rPr>
          <w:rFonts w:ascii="Times New Roman" w:hAnsi="Times New Roman"/>
          <w:b/>
          <w:sz w:val="32"/>
        </w:rPr>
        <w:t>采购单位</w:t>
      </w:r>
      <w:r>
        <w:rPr>
          <w:rFonts w:hint="eastAsia" w:ascii="Times New Roman" w:hAnsi="Times New Roman"/>
          <w:b/>
          <w:sz w:val="32"/>
        </w:rPr>
        <w:t>：</w:t>
      </w:r>
      <w:r>
        <w:rPr>
          <w:rFonts w:hint="eastAsia" w:ascii="Times New Roman" w:hAnsi="Times New Roman"/>
          <w:b/>
          <w:sz w:val="32"/>
          <w:lang w:eastAsia="zh-CN"/>
        </w:rPr>
        <w:t>苏州市吴中区木渎镇人民政府(苏州市公安局吴中分局藏书派出所)</w:t>
      </w:r>
    </w:p>
    <w:p w14:paraId="3DF47354">
      <w:pPr>
        <w:snapToGrid w:val="0"/>
        <w:spacing w:line="480" w:lineRule="auto"/>
        <w:ind w:left="3908" w:leftChars="1151" w:hanging="1606" w:hangingChars="500"/>
        <w:jc w:val="left"/>
        <w:rPr>
          <w:rFonts w:hint="eastAsia" w:ascii="Times New Roman" w:hAnsi="Times New Roman" w:eastAsia="宋体"/>
          <w:b/>
          <w:sz w:val="32"/>
          <w:lang w:eastAsia="zh-CN"/>
        </w:rPr>
      </w:pPr>
      <w:r>
        <w:rPr>
          <w:rFonts w:ascii="Times New Roman" w:hAnsi="Times New Roman"/>
          <w:b/>
          <w:sz w:val="32"/>
        </w:rPr>
        <w:t>项目名称：</w:t>
      </w:r>
      <w:r>
        <w:rPr>
          <w:rFonts w:hint="eastAsia" w:ascii="Times New Roman" w:hAnsi="Times New Roman"/>
          <w:b/>
          <w:sz w:val="32"/>
          <w:lang w:eastAsia="zh-CN"/>
        </w:rPr>
        <w:t>藏书社会联勤联防食堂物资采购</w:t>
      </w:r>
    </w:p>
    <w:p w14:paraId="65F94165">
      <w:pPr>
        <w:snapToGrid w:val="0"/>
        <w:spacing w:line="480" w:lineRule="auto"/>
        <w:ind w:firstLine="1285" w:firstLineChars="400"/>
        <w:jc w:val="left"/>
        <w:rPr>
          <w:rFonts w:ascii="Times New Roman" w:hAnsi="Times New Roman"/>
          <w:b/>
          <w:spacing w:val="20"/>
          <w:sz w:val="32"/>
        </w:rPr>
      </w:pPr>
      <w:r>
        <w:rPr>
          <w:rFonts w:ascii="Times New Roman" w:hAnsi="Times New Roman"/>
          <w:b/>
          <w:sz w:val="32"/>
        </w:rPr>
        <w:t>项目类别：</w:t>
      </w:r>
      <w:r>
        <w:rPr>
          <w:rFonts w:hint="eastAsia" w:ascii="Times New Roman" w:hAnsi="Times New Roman"/>
          <w:b/>
          <w:spacing w:val="20"/>
          <w:sz w:val="32"/>
        </w:rPr>
        <w:t>服务类</w:t>
      </w:r>
    </w:p>
    <w:p w14:paraId="264E9E67">
      <w:pPr>
        <w:snapToGrid w:val="0"/>
        <w:ind w:left="0"/>
        <w:jc w:val="left"/>
        <w:rPr>
          <w:rFonts w:ascii="Times New Roman" w:hAnsi="Times New Roman"/>
          <w:b/>
          <w:sz w:val="32"/>
        </w:rPr>
      </w:pPr>
    </w:p>
    <w:p w14:paraId="311F9FAC">
      <w:pPr>
        <w:snapToGrid w:val="0"/>
        <w:ind w:left="0" w:firstLine="1606" w:firstLineChars="500"/>
        <w:jc w:val="left"/>
        <w:rPr>
          <w:rFonts w:ascii="Times New Roman" w:hAnsi="Times New Roman"/>
          <w:b/>
          <w:sz w:val="32"/>
        </w:rPr>
      </w:pPr>
    </w:p>
    <w:p w14:paraId="253D638D">
      <w:pPr>
        <w:snapToGrid w:val="0"/>
        <w:ind w:left="0"/>
        <w:rPr>
          <w:rFonts w:ascii="Times New Roman" w:hAnsi="Times New Roman"/>
          <w:b/>
          <w:sz w:val="32"/>
        </w:rPr>
      </w:pPr>
    </w:p>
    <w:p w14:paraId="3F20D870">
      <w:pPr>
        <w:snapToGrid w:val="0"/>
        <w:ind w:left="0"/>
        <w:jc w:val="center"/>
        <w:rPr>
          <w:rFonts w:ascii="Times New Roman" w:hAnsi="Times New Roman"/>
          <w:b/>
          <w:sz w:val="32"/>
        </w:rPr>
      </w:pPr>
      <w:r>
        <w:rPr>
          <w:rFonts w:hint="eastAsia" w:ascii="Times New Roman" w:hAnsi="Times New Roman"/>
          <w:b/>
          <w:sz w:val="32"/>
        </w:rPr>
        <w:t>苏州市诚源招投标代理有限公司</w:t>
      </w:r>
    </w:p>
    <w:p w14:paraId="6A1C0DB6">
      <w:pPr>
        <w:ind w:left="0"/>
        <w:jc w:val="center"/>
        <w:rPr>
          <w:rFonts w:hint="eastAsia" w:ascii="宋体" w:hAnsi="宋体" w:cs="宋体"/>
          <w:b/>
          <w:sz w:val="32"/>
        </w:rPr>
      </w:pPr>
      <w:r>
        <w:rPr>
          <w:rFonts w:ascii="宋体" w:hAnsi="宋体" w:cs="宋体"/>
          <w:b/>
          <w:sz w:val="32"/>
        </w:rPr>
        <w:t>202</w:t>
      </w:r>
      <w:r>
        <w:rPr>
          <w:rFonts w:hint="eastAsia" w:ascii="宋体" w:hAnsi="宋体" w:cs="宋体"/>
          <w:b/>
          <w:sz w:val="32"/>
        </w:rPr>
        <w:t>6年1月</w:t>
      </w:r>
    </w:p>
    <w:p w14:paraId="5146F4D4">
      <w:pPr>
        <w:ind w:left="0"/>
        <w:rPr>
          <w:rFonts w:ascii="Times New Roman" w:hAnsi="Times New Roman"/>
          <w:sz w:val="48"/>
        </w:rPr>
        <w:sectPr>
          <w:headerReference r:id="rId5" w:type="first"/>
          <w:footerReference r:id="rId7" w:type="first"/>
          <w:headerReference r:id="rId4" w:type="default"/>
          <w:footerReference r:id="rId6" w:type="default"/>
          <w:pgSz w:w="11906" w:h="16838"/>
          <w:pgMar w:top="851" w:right="1021" w:bottom="851" w:left="1021" w:header="567" w:footer="567" w:gutter="0"/>
          <w:pgNumType w:start="1"/>
          <w:cols w:space="720" w:num="1"/>
          <w:titlePg/>
          <w:docGrid w:type="lines" w:linePitch="332" w:charSpace="0"/>
        </w:sectPr>
      </w:pPr>
    </w:p>
    <w:p w14:paraId="2A2B5091">
      <w:pPr>
        <w:jc w:val="center"/>
        <w:rPr>
          <w:rFonts w:hint="eastAsia" w:ascii="宋体" w:hAnsi="宋体" w:cs="宋体"/>
          <w:sz w:val="32"/>
          <w:szCs w:val="32"/>
        </w:rPr>
      </w:pPr>
    </w:p>
    <w:p w14:paraId="5ABEA590">
      <w:pPr>
        <w:tabs>
          <w:tab w:val="center" w:pos="5444"/>
          <w:tab w:val="left" w:pos="8076"/>
        </w:tabs>
        <w:ind w:left="0"/>
        <w:jc w:val="center"/>
        <w:rPr>
          <w:rFonts w:hint="eastAsia" w:ascii="宋体" w:hAnsi="宋体" w:cs="宋体"/>
          <w:sz w:val="48"/>
          <w:szCs w:val="48"/>
        </w:rPr>
      </w:pPr>
    </w:p>
    <w:p w14:paraId="5EE26BD0">
      <w:pPr>
        <w:tabs>
          <w:tab w:val="center" w:pos="5444"/>
          <w:tab w:val="left" w:pos="8076"/>
        </w:tabs>
        <w:ind w:left="0"/>
        <w:jc w:val="center"/>
        <w:rPr>
          <w:rFonts w:hint="eastAsia" w:ascii="宋体" w:hAnsi="宋体" w:cs="宋体"/>
          <w:sz w:val="48"/>
          <w:szCs w:val="48"/>
        </w:rPr>
      </w:pPr>
    </w:p>
    <w:p w14:paraId="2F4EF6FC">
      <w:pPr>
        <w:tabs>
          <w:tab w:val="center" w:pos="5444"/>
          <w:tab w:val="left" w:pos="8076"/>
        </w:tabs>
        <w:ind w:left="0"/>
        <w:jc w:val="center"/>
        <w:rPr>
          <w:rFonts w:hint="eastAsia" w:ascii="宋体" w:hAnsi="宋体" w:cs="宋体"/>
          <w:sz w:val="48"/>
          <w:szCs w:val="48"/>
        </w:rPr>
      </w:pPr>
      <w:r>
        <w:rPr>
          <w:rFonts w:hint="eastAsia" w:ascii="宋体" w:hAnsi="宋体" w:cs="宋体"/>
          <w:sz w:val="48"/>
          <w:szCs w:val="48"/>
        </w:rPr>
        <w:t>总目录</w:t>
      </w:r>
    </w:p>
    <w:p w14:paraId="0365F505">
      <w:pPr>
        <w:pStyle w:val="32"/>
        <w:tabs>
          <w:tab w:val="right" w:leader="dot" w:pos="9854"/>
        </w:tabs>
        <w:rPr>
          <w:rFonts w:cs="Times New Roman"/>
          <w:b w:val="0"/>
          <w:bCs w:val="0"/>
          <w:caps w:val="0"/>
          <w:kern w:val="2"/>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r>
        <w:fldChar w:fldCharType="begin"/>
      </w:r>
      <w:r>
        <w:instrText xml:space="preserve"> HYPERLINK \l "_Toc73000673" </w:instrText>
      </w:r>
      <w:r>
        <w:fldChar w:fldCharType="separate"/>
      </w:r>
      <w:r>
        <w:rPr>
          <w:rStyle w:val="64"/>
          <w:rFonts w:hint="eastAsia"/>
          <w:b w:val="0"/>
          <w:color w:val="auto"/>
          <w:sz w:val="32"/>
          <w:szCs w:val="32"/>
        </w:rPr>
        <w:t>第一章</w:t>
      </w:r>
      <w:r>
        <w:rPr>
          <w:rStyle w:val="64"/>
          <w:b w:val="0"/>
          <w:color w:val="auto"/>
          <w:sz w:val="32"/>
          <w:szCs w:val="32"/>
        </w:rPr>
        <w:t xml:space="preserve"> </w:t>
      </w:r>
      <w:r>
        <w:rPr>
          <w:rStyle w:val="64"/>
          <w:rFonts w:hint="eastAsia"/>
          <w:b w:val="0"/>
          <w:color w:val="auto"/>
          <w:sz w:val="32"/>
          <w:szCs w:val="32"/>
        </w:rPr>
        <w:t>磋商邀请函</w:t>
      </w:r>
      <w:r>
        <w:rPr>
          <w:b w:val="0"/>
          <w:sz w:val="32"/>
          <w:szCs w:val="32"/>
        </w:rPr>
        <w:tab/>
      </w:r>
      <w:r>
        <w:rPr>
          <w:b w:val="0"/>
          <w:sz w:val="32"/>
          <w:szCs w:val="32"/>
        </w:rPr>
        <w:fldChar w:fldCharType="begin"/>
      </w:r>
      <w:r>
        <w:rPr>
          <w:b w:val="0"/>
          <w:sz w:val="32"/>
          <w:szCs w:val="32"/>
        </w:rPr>
        <w:instrText xml:space="preserve"> PAGEREF _Toc73000673 \h </w:instrText>
      </w:r>
      <w:r>
        <w:rPr>
          <w:b w:val="0"/>
          <w:sz w:val="32"/>
          <w:szCs w:val="32"/>
        </w:rPr>
        <w:fldChar w:fldCharType="separate"/>
      </w:r>
      <w:r>
        <w:rPr>
          <w:b w:val="0"/>
          <w:sz w:val="32"/>
          <w:szCs w:val="32"/>
        </w:rPr>
        <w:t>3</w:t>
      </w:r>
      <w:r>
        <w:rPr>
          <w:b w:val="0"/>
          <w:sz w:val="32"/>
          <w:szCs w:val="32"/>
        </w:rPr>
        <w:fldChar w:fldCharType="end"/>
      </w:r>
      <w:r>
        <w:rPr>
          <w:b w:val="0"/>
          <w:sz w:val="32"/>
          <w:szCs w:val="32"/>
        </w:rPr>
        <w:fldChar w:fldCharType="end"/>
      </w:r>
    </w:p>
    <w:p w14:paraId="797581A0">
      <w:pPr>
        <w:pStyle w:val="32"/>
        <w:tabs>
          <w:tab w:val="right" w:leader="dot" w:pos="9854"/>
        </w:tabs>
        <w:rPr>
          <w:rFonts w:cs="Times New Roman"/>
          <w:b w:val="0"/>
          <w:bCs w:val="0"/>
          <w:caps w:val="0"/>
          <w:kern w:val="2"/>
          <w:sz w:val="32"/>
          <w:szCs w:val="32"/>
        </w:rPr>
      </w:pPr>
      <w:r>
        <w:fldChar w:fldCharType="begin"/>
      </w:r>
      <w:r>
        <w:instrText xml:space="preserve"> HYPERLINK \l "_Toc73000674" </w:instrText>
      </w:r>
      <w:r>
        <w:fldChar w:fldCharType="separate"/>
      </w:r>
      <w:r>
        <w:rPr>
          <w:rStyle w:val="64"/>
          <w:rFonts w:hint="eastAsia"/>
          <w:b w:val="0"/>
          <w:color w:val="auto"/>
          <w:sz w:val="32"/>
          <w:szCs w:val="32"/>
        </w:rPr>
        <w:t>第二章 磋商须知</w:t>
      </w:r>
      <w:r>
        <w:rPr>
          <w:b w:val="0"/>
          <w:sz w:val="32"/>
          <w:szCs w:val="32"/>
        </w:rPr>
        <w:tab/>
      </w:r>
      <w:r>
        <w:rPr>
          <w:b w:val="0"/>
          <w:sz w:val="32"/>
          <w:szCs w:val="32"/>
        </w:rPr>
        <w:fldChar w:fldCharType="begin"/>
      </w:r>
      <w:r>
        <w:rPr>
          <w:b w:val="0"/>
          <w:sz w:val="32"/>
          <w:szCs w:val="32"/>
        </w:rPr>
        <w:instrText xml:space="preserve"> PAGEREF _Toc73000674 \h </w:instrText>
      </w:r>
      <w:r>
        <w:rPr>
          <w:b w:val="0"/>
          <w:sz w:val="32"/>
          <w:szCs w:val="32"/>
        </w:rPr>
        <w:fldChar w:fldCharType="separate"/>
      </w:r>
      <w:r>
        <w:rPr>
          <w:b w:val="0"/>
          <w:sz w:val="32"/>
          <w:szCs w:val="32"/>
        </w:rPr>
        <w:t>8</w:t>
      </w:r>
      <w:r>
        <w:rPr>
          <w:b w:val="0"/>
          <w:sz w:val="32"/>
          <w:szCs w:val="32"/>
        </w:rPr>
        <w:fldChar w:fldCharType="end"/>
      </w:r>
      <w:r>
        <w:rPr>
          <w:b w:val="0"/>
          <w:sz w:val="32"/>
          <w:szCs w:val="32"/>
        </w:rPr>
        <w:fldChar w:fldCharType="end"/>
      </w:r>
    </w:p>
    <w:p w14:paraId="2BFADBE6">
      <w:pPr>
        <w:pStyle w:val="32"/>
        <w:tabs>
          <w:tab w:val="right" w:leader="dot" w:pos="9854"/>
        </w:tabs>
        <w:rPr>
          <w:rFonts w:cs="Times New Roman"/>
          <w:b w:val="0"/>
          <w:bCs w:val="0"/>
          <w:caps w:val="0"/>
          <w:kern w:val="2"/>
          <w:sz w:val="32"/>
          <w:szCs w:val="32"/>
        </w:rPr>
      </w:pPr>
      <w:r>
        <w:fldChar w:fldCharType="begin"/>
      </w:r>
      <w:r>
        <w:instrText xml:space="preserve"> HYPERLINK \l "_Toc73000675" </w:instrText>
      </w:r>
      <w:r>
        <w:fldChar w:fldCharType="separate"/>
      </w:r>
      <w:r>
        <w:rPr>
          <w:rStyle w:val="64"/>
          <w:rFonts w:hint="eastAsia"/>
          <w:b w:val="0"/>
          <w:color w:val="auto"/>
          <w:sz w:val="32"/>
          <w:szCs w:val="32"/>
        </w:rPr>
        <w:t>第三章</w:t>
      </w:r>
      <w:r>
        <w:rPr>
          <w:rStyle w:val="64"/>
          <w:b w:val="0"/>
          <w:color w:val="auto"/>
          <w:sz w:val="32"/>
          <w:szCs w:val="32"/>
        </w:rPr>
        <w:t xml:space="preserve"> </w:t>
      </w:r>
      <w:r>
        <w:rPr>
          <w:rStyle w:val="64"/>
          <w:rFonts w:hint="eastAsia"/>
          <w:b w:val="0"/>
          <w:color w:val="auto"/>
          <w:sz w:val="32"/>
          <w:szCs w:val="32"/>
        </w:rPr>
        <w:t>响应文件格式</w:t>
      </w:r>
      <w:r>
        <w:rPr>
          <w:b w:val="0"/>
          <w:sz w:val="32"/>
          <w:szCs w:val="32"/>
        </w:rPr>
        <w:tab/>
      </w:r>
      <w:r>
        <w:rPr>
          <w:b w:val="0"/>
          <w:sz w:val="32"/>
          <w:szCs w:val="32"/>
        </w:rPr>
        <w:fldChar w:fldCharType="begin"/>
      </w:r>
      <w:r>
        <w:rPr>
          <w:b w:val="0"/>
          <w:sz w:val="32"/>
          <w:szCs w:val="32"/>
        </w:rPr>
        <w:instrText xml:space="preserve"> PAGEREF _Toc73000675 \h </w:instrText>
      </w:r>
      <w:r>
        <w:rPr>
          <w:b w:val="0"/>
          <w:sz w:val="32"/>
          <w:szCs w:val="32"/>
        </w:rPr>
        <w:fldChar w:fldCharType="separate"/>
      </w:r>
      <w:r>
        <w:rPr>
          <w:b w:val="0"/>
          <w:sz w:val="32"/>
          <w:szCs w:val="32"/>
        </w:rPr>
        <w:t>14</w:t>
      </w:r>
      <w:r>
        <w:rPr>
          <w:b w:val="0"/>
          <w:sz w:val="32"/>
          <w:szCs w:val="32"/>
        </w:rPr>
        <w:fldChar w:fldCharType="end"/>
      </w:r>
      <w:r>
        <w:rPr>
          <w:b w:val="0"/>
          <w:sz w:val="32"/>
          <w:szCs w:val="32"/>
        </w:rPr>
        <w:fldChar w:fldCharType="end"/>
      </w:r>
    </w:p>
    <w:p w14:paraId="51D2DB4C">
      <w:pPr>
        <w:pStyle w:val="32"/>
        <w:tabs>
          <w:tab w:val="right" w:leader="dot" w:pos="9854"/>
        </w:tabs>
        <w:rPr>
          <w:rFonts w:cs="Times New Roman"/>
          <w:b w:val="0"/>
          <w:bCs w:val="0"/>
          <w:caps w:val="0"/>
          <w:kern w:val="2"/>
          <w:sz w:val="32"/>
          <w:szCs w:val="32"/>
        </w:rPr>
      </w:pPr>
      <w:r>
        <w:fldChar w:fldCharType="begin"/>
      </w:r>
      <w:r>
        <w:instrText xml:space="preserve"> HYPERLINK \l "_Toc73000676" </w:instrText>
      </w:r>
      <w:r>
        <w:fldChar w:fldCharType="separate"/>
      </w:r>
      <w:r>
        <w:rPr>
          <w:rStyle w:val="64"/>
          <w:rFonts w:hint="eastAsia"/>
          <w:b w:val="0"/>
          <w:color w:val="auto"/>
          <w:sz w:val="32"/>
          <w:szCs w:val="32"/>
        </w:rPr>
        <w:t>第四章</w:t>
      </w:r>
      <w:r>
        <w:rPr>
          <w:rStyle w:val="64"/>
          <w:b w:val="0"/>
          <w:color w:val="auto"/>
          <w:sz w:val="32"/>
          <w:szCs w:val="32"/>
        </w:rPr>
        <w:t xml:space="preserve"> </w:t>
      </w:r>
      <w:r>
        <w:rPr>
          <w:rStyle w:val="64"/>
          <w:rFonts w:hint="eastAsia"/>
          <w:b w:val="0"/>
          <w:color w:val="auto"/>
          <w:sz w:val="32"/>
          <w:szCs w:val="32"/>
        </w:rPr>
        <w:t>采购内容</w:t>
      </w:r>
      <w:r>
        <w:rPr>
          <w:b w:val="0"/>
          <w:sz w:val="32"/>
          <w:szCs w:val="32"/>
        </w:rPr>
        <w:tab/>
      </w:r>
      <w:r>
        <w:rPr>
          <w:b w:val="0"/>
          <w:sz w:val="32"/>
          <w:szCs w:val="32"/>
        </w:rPr>
        <w:fldChar w:fldCharType="begin"/>
      </w:r>
      <w:r>
        <w:rPr>
          <w:b w:val="0"/>
          <w:sz w:val="32"/>
          <w:szCs w:val="32"/>
        </w:rPr>
        <w:instrText xml:space="preserve"> PAGEREF _Toc73000676 \h </w:instrText>
      </w:r>
      <w:r>
        <w:rPr>
          <w:b w:val="0"/>
          <w:sz w:val="32"/>
          <w:szCs w:val="32"/>
        </w:rPr>
        <w:fldChar w:fldCharType="separate"/>
      </w:r>
      <w:r>
        <w:rPr>
          <w:b w:val="0"/>
          <w:sz w:val="32"/>
          <w:szCs w:val="32"/>
        </w:rPr>
        <w:t>14</w:t>
      </w:r>
      <w:r>
        <w:rPr>
          <w:b w:val="0"/>
          <w:sz w:val="32"/>
          <w:szCs w:val="32"/>
        </w:rPr>
        <w:fldChar w:fldCharType="end"/>
      </w:r>
      <w:r>
        <w:rPr>
          <w:b w:val="0"/>
          <w:sz w:val="32"/>
          <w:szCs w:val="32"/>
        </w:rPr>
        <w:fldChar w:fldCharType="end"/>
      </w:r>
    </w:p>
    <w:p w14:paraId="2133DD29">
      <w:pPr>
        <w:pStyle w:val="51"/>
        <w:tabs>
          <w:tab w:val="right" w:leader="dot" w:pos="9854"/>
        </w:tabs>
        <w:ind w:left="0"/>
        <w:rPr>
          <w:rFonts w:cs="Times New Roman"/>
          <w:smallCaps w:val="0"/>
          <w:kern w:val="2"/>
          <w:sz w:val="32"/>
          <w:szCs w:val="32"/>
        </w:rPr>
      </w:pPr>
      <w:r>
        <w:fldChar w:fldCharType="begin"/>
      </w:r>
      <w:r>
        <w:instrText xml:space="preserve"> HYPERLINK \l "_Toc73000677" </w:instrText>
      </w:r>
      <w:r>
        <w:fldChar w:fldCharType="separate"/>
      </w:r>
      <w:r>
        <w:rPr>
          <w:rStyle w:val="64"/>
          <w:rFonts w:hint="eastAsia"/>
          <w:color w:val="auto"/>
          <w:sz w:val="32"/>
          <w:szCs w:val="32"/>
        </w:rPr>
        <w:t>第五章</w:t>
      </w:r>
      <w:r>
        <w:rPr>
          <w:rStyle w:val="64"/>
          <w:color w:val="auto"/>
          <w:sz w:val="32"/>
          <w:szCs w:val="32"/>
        </w:rPr>
        <w:t xml:space="preserve"> </w:t>
      </w:r>
      <w:r>
        <w:rPr>
          <w:rStyle w:val="64"/>
          <w:rFonts w:hint="eastAsia"/>
          <w:color w:val="auto"/>
          <w:sz w:val="32"/>
          <w:szCs w:val="32"/>
        </w:rPr>
        <w:t>合同及主要条款</w:t>
      </w:r>
      <w:r>
        <w:rPr>
          <w:sz w:val="32"/>
          <w:szCs w:val="32"/>
        </w:rPr>
        <w:tab/>
      </w:r>
      <w:r>
        <w:rPr>
          <w:bCs/>
          <w:caps/>
          <w:smallCaps w:val="0"/>
          <w:sz w:val="32"/>
          <w:szCs w:val="32"/>
        </w:rPr>
        <w:fldChar w:fldCharType="begin"/>
      </w:r>
      <w:r>
        <w:rPr>
          <w:bCs/>
          <w:caps/>
          <w:smallCaps w:val="0"/>
          <w:sz w:val="32"/>
          <w:szCs w:val="32"/>
        </w:rPr>
        <w:instrText xml:space="preserve"> PAGEREF _Toc73000677 \h </w:instrText>
      </w:r>
      <w:r>
        <w:rPr>
          <w:bCs/>
          <w:caps/>
          <w:smallCaps w:val="0"/>
          <w:sz w:val="32"/>
          <w:szCs w:val="32"/>
        </w:rPr>
        <w:fldChar w:fldCharType="separate"/>
      </w:r>
      <w:r>
        <w:rPr>
          <w:bCs/>
          <w:caps/>
          <w:smallCaps w:val="0"/>
          <w:sz w:val="32"/>
          <w:szCs w:val="32"/>
        </w:rPr>
        <w:t>27</w:t>
      </w:r>
      <w:r>
        <w:rPr>
          <w:bCs/>
          <w:caps/>
          <w:smallCaps w:val="0"/>
          <w:sz w:val="32"/>
          <w:szCs w:val="32"/>
        </w:rPr>
        <w:fldChar w:fldCharType="end"/>
      </w:r>
      <w:r>
        <w:rPr>
          <w:bCs/>
          <w:caps/>
          <w:smallCaps w:val="0"/>
          <w:sz w:val="32"/>
          <w:szCs w:val="32"/>
        </w:rPr>
        <w:fldChar w:fldCharType="end"/>
      </w:r>
    </w:p>
    <w:p w14:paraId="5DB82C9C">
      <w:pPr>
        <w:pStyle w:val="32"/>
        <w:tabs>
          <w:tab w:val="right" w:leader="dot" w:pos="9854"/>
        </w:tabs>
        <w:rPr>
          <w:rFonts w:cs="Times New Roman"/>
          <w:b w:val="0"/>
          <w:bCs w:val="0"/>
          <w:caps w:val="0"/>
          <w:kern w:val="2"/>
          <w:sz w:val="32"/>
          <w:szCs w:val="32"/>
        </w:rPr>
      </w:pPr>
      <w:r>
        <w:fldChar w:fldCharType="begin"/>
      </w:r>
      <w:r>
        <w:instrText xml:space="preserve"> HYPERLINK \l "_Toc73000678" </w:instrText>
      </w:r>
      <w:r>
        <w:fldChar w:fldCharType="separate"/>
      </w:r>
      <w:r>
        <w:rPr>
          <w:rStyle w:val="64"/>
          <w:rFonts w:hint="eastAsia"/>
          <w:b w:val="0"/>
          <w:color w:val="auto"/>
          <w:sz w:val="32"/>
          <w:szCs w:val="32"/>
        </w:rPr>
        <w:t>第六章</w:t>
      </w:r>
      <w:r>
        <w:rPr>
          <w:rStyle w:val="64"/>
          <w:b w:val="0"/>
          <w:color w:val="auto"/>
          <w:sz w:val="32"/>
          <w:szCs w:val="32"/>
        </w:rPr>
        <w:t xml:space="preserve"> </w:t>
      </w:r>
      <w:r>
        <w:rPr>
          <w:rStyle w:val="64"/>
          <w:rFonts w:hint="eastAsia"/>
          <w:b w:val="0"/>
          <w:color w:val="auto"/>
          <w:sz w:val="32"/>
          <w:szCs w:val="32"/>
        </w:rPr>
        <w:t>评审办法和评分标准</w:t>
      </w:r>
      <w:r>
        <w:rPr>
          <w:b w:val="0"/>
          <w:sz w:val="32"/>
          <w:szCs w:val="32"/>
        </w:rPr>
        <w:tab/>
      </w:r>
      <w:r>
        <w:rPr>
          <w:b w:val="0"/>
          <w:sz w:val="32"/>
          <w:szCs w:val="32"/>
        </w:rPr>
        <w:fldChar w:fldCharType="begin"/>
      </w:r>
      <w:r>
        <w:rPr>
          <w:b w:val="0"/>
          <w:sz w:val="32"/>
          <w:szCs w:val="32"/>
        </w:rPr>
        <w:instrText xml:space="preserve"> PAGEREF _Toc73000678 \h </w:instrText>
      </w:r>
      <w:r>
        <w:rPr>
          <w:b w:val="0"/>
          <w:sz w:val="32"/>
          <w:szCs w:val="32"/>
        </w:rPr>
        <w:fldChar w:fldCharType="separate"/>
      </w:r>
      <w:r>
        <w:rPr>
          <w:b w:val="0"/>
          <w:sz w:val="32"/>
          <w:szCs w:val="32"/>
        </w:rPr>
        <w:t>33</w:t>
      </w:r>
      <w:r>
        <w:rPr>
          <w:b w:val="0"/>
          <w:sz w:val="32"/>
          <w:szCs w:val="32"/>
        </w:rPr>
        <w:fldChar w:fldCharType="end"/>
      </w:r>
      <w:r>
        <w:rPr>
          <w:b w:val="0"/>
          <w:sz w:val="32"/>
          <w:szCs w:val="32"/>
        </w:rPr>
        <w:fldChar w:fldCharType="end"/>
      </w:r>
      <w:r>
        <w:rPr>
          <w:sz w:val="32"/>
          <w:szCs w:val="32"/>
        </w:rPr>
        <w:fldChar w:fldCharType="end"/>
      </w:r>
    </w:p>
    <w:p w14:paraId="7D9437C8">
      <w:pPr>
        <w:ind w:left="0"/>
        <w:rPr>
          <w:rFonts w:ascii="Times New Roman" w:hAnsi="Times New Roman"/>
          <w:sz w:val="32"/>
          <w:szCs w:val="32"/>
        </w:rPr>
      </w:pPr>
    </w:p>
    <w:p w14:paraId="3A2CEF10">
      <w:pPr>
        <w:ind w:left="0"/>
      </w:pPr>
    </w:p>
    <w:p w14:paraId="68DC18F1">
      <w:pPr>
        <w:ind w:left="0"/>
        <w:jc w:val="center"/>
      </w:pPr>
      <w:r>
        <w:br w:type="page"/>
      </w:r>
      <w:bookmarkStart w:id="0" w:name="_Toc12642"/>
      <w:bookmarkStart w:id="1" w:name="_Toc15681"/>
      <w:bookmarkStart w:id="2" w:name="_Toc16121"/>
      <w:bookmarkStart w:id="3" w:name="_Toc17003"/>
      <w:r>
        <w:rPr>
          <w:rFonts w:ascii="Arial" w:hAnsi="Arial"/>
          <w:b/>
          <w:spacing w:val="20"/>
          <w:sz w:val="30"/>
        </w:rPr>
        <w:t>前 附 表</w:t>
      </w:r>
      <w:bookmarkEnd w:id="0"/>
      <w:bookmarkEnd w:id="1"/>
      <w:bookmarkEnd w:id="2"/>
      <w:bookmarkEnd w:id="3"/>
    </w:p>
    <w:tbl>
      <w:tblPr>
        <w:tblStyle w:val="58"/>
        <w:tblW w:w="9760" w:type="dxa"/>
        <w:tblInd w:w="108" w:type="dxa"/>
        <w:tblLayout w:type="fixed"/>
        <w:tblCellMar>
          <w:top w:w="0" w:type="dxa"/>
          <w:left w:w="0" w:type="dxa"/>
          <w:bottom w:w="0" w:type="dxa"/>
          <w:right w:w="0" w:type="dxa"/>
        </w:tblCellMar>
      </w:tblPr>
      <w:tblGrid>
        <w:gridCol w:w="675"/>
        <w:gridCol w:w="1764"/>
        <w:gridCol w:w="7321"/>
      </w:tblGrid>
      <w:tr w14:paraId="44A76509">
        <w:tblPrEx>
          <w:tblCellMar>
            <w:top w:w="0" w:type="dxa"/>
            <w:left w:w="0" w:type="dxa"/>
            <w:bottom w:w="0" w:type="dxa"/>
            <w:right w:w="0" w:type="dxa"/>
          </w:tblCellMar>
        </w:tblPrEx>
        <w:trPr>
          <w:trHeight w:val="102"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EB5D77A">
            <w:pPr>
              <w:spacing w:line="312" w:lineRule="auto"/>
              <w:ind w:left="0"/>
              <w:jc w:val="center"/>
              <w:rPr>
                <w:rFonts w:hint="eastAsia" w:ascii="宋体" w:hAnsi="宋体"/>
                <w:sz w:val="21"/>
                <w:szCs w:val="21"/>
              </w:rPr>
            </w:pPr>
            <w:r>
              <w:rPr>
                <w:rFonts w:hint="eastAsia" w:ascii="宋体" w:hAnsi="宋体"/>
                <w:sz w:val="21"/>
                <w:szCs w:val="21"/>
              </w:rPr>
              <w:t>序号</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1183BD1">
            <w:pPr>
              <w:spacing w:line="312" w:lineRule="auto"/>
              <w:ind w:left="0"/>
              <w:jc w:val="center"/>
              <w:rPr>
                <w:rFonts w:hint="eastAsia" w:ascii="宋体" w:hAnsi="宋体"/>
                <w:sz w:val="21"/>
                <w:szCs w:val="21"/>
              </w:rPr>
            </w:pPr>
            <w:r>
              <w:rPr>
                <w:rFonts w:hint="eastAsia" w:ascii="宋体" w:hAnsi="宋体"/>
                <w:sz w:val="21"/>
                <w:szCs w:val="21"/>
              </w:rPr>
              <w:t>名称</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9BB61E6">
            <w:pPr>
              <w:spacing w:line="312" w:lineRule="auto"/>
              <w:ind w:left="0"/>
              <w:jc w:val="center"/>
              <w:rPr>
                <w:rFonts w:hint="eastAsia" w:ascii="宋体" w:hAnsi="宋体"/>
                <w:sz w:val="21"/>
                <w:szCs w:val="21"/>
              </w:rPr>
            </w:pPr>
            <w:r>
              <w:rPr>
                <w:rFonts w:hint="eastAsia" w:ascii="宋体" w:hAnsi="宋体"/>
                <w:sz w:val="21"/>
                <w:szCs w:val="21"/>
              </w:rPr>
              <w:t>内               容</w:t>
            </w:r>
          </w:p>
        </w:tc>
      </w:tr>
      <w:tr w14:paraId="46D8B0A6">
        <w:tblPrEx>
          <w:tblCellMar>
            <w:top w:w="0" w:type="dxa"/>
            <w:left w:w="0" w:type="dxa"/>
            <w:bottom w:w="0" w:type="dxa"/>
            <w:right w:w="0" w:type="dxa"/>
          </w:tblCellMar>
        </w:tblPrEx>
        <w:trPr>
          <w:trHeight w:val="505"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4DBDD40">
            <w:pPr>
              <w:spacing w:line="312" w:lineRule="auto"/>
              <w:ind w:left="0"/>
              <w:jc w:val="center"/>
              <w:rPr>
                <w:rFonts w:hint="eastAsia" w:ascii="宋体" w:hAnsi="宋体"/>
                <w:sz w:val="21"/>
                <w:szCs w:val="21"/>
              </w:rPr>
            </w:pPr>
            <w:r>
              <w:rPr>
                <w:rFonts w:hint="eastAsia" w:ascii="宋体" w:hAnsi="宋体"/>
                <w:sz w:val="21"/>
                <w:szCs w:val="21"/>
              </w:rPr>
              <w:t>1</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1C3D3A3">
            <w:pPr>
              <w:wordWrap/>
              <w:spacing w:line="312" w:lineRule="auto"/>
              <w:ind w:left="0"/>
              <w:jc w:val="left"/>
              <w:rPr>
                <w:rFonts w:hint="eastAsia" w:ascii="宋体" w:hAnsi="宋体"/>
                <w:sz w:val="21"/>
                <w:szCs w:val="21"/>
              </w:rPr>
            </w:pPr>
            <w:r>
              <w:rPr>
                <w:rFonts w:hint="eastAsia" w:ascii="宋体" w:hAnsi="宋体"/>
                <w:sz w:val="21"/>
                <w:szCs w:val="21"/>
              </w:rPr>
              <w:t>项目编号</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09B09EE">
            <w:pPr>
              <w:wordWrap/>
              <w:spacing w:line="312" w:lineRule="auto"/>
              <w:ind w:left="0"/>
              <w:jc w:val="left"/>
              <w:rPr>
                <w:rFonts w:hint="eastAsia" w:ascii="宋体" w:hAnsi="宋体" w:eastAsia="宋体"/>
                <w:sz w:val="21"/>
                <w:szCs w:val="21"/>
                <w:lang w:eastAsia="zh-CN"/>
              </w:rPr>
            </w:pPr>
            <w:r>
              <w:rPr>
                <w:rFonts w:hint="eastAsia" w:ascii="宋体" w:hAnsi="宋体"/>
                <w:sz w:val="21"/>
                <w:szCs w:val="21"/>
                <w:lang w:eastAsia="zh-CN"/>
              </w:rPr>
              <w:t>JSZC-320506-SZSC-C2026-0001</w:t>
            </w:r>
          </w:p>
        </w:tc>
      </w:tr>
      <w:tr w14:paraId="33B9F02A">
        <w:tblPrEx>
          <w:tblCellMar>
            <w:top w:w="0" w:type="dxa"/>
            <w:left w:w="0" w:type="dxa"/>
            <w:bottom w:w="0" w:type="dxa"/>
            <w:right w:w="0" w:type="dxa"/>
          </w:tblCellMar>
        </w:tblPrEx>
        <w:trPr>
          <w:trHeight w:val="9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1FDAB32">
            <w:pPr>
              <w:spacing w:line="312" w:lineRule="auto"/>
              <w:ind w:left="0"/>
              <w:jc w:val="center"/>
              <w:rPr>
                <w:rFonts w:hint="eastAsia" w:ascii="宋体" w:hAnsi="宋体"/>
                <w:sz w:val="21"/>
                <w:szCs w:val="21"/>
              </w:rPr>
            </w:pPr>
            <w:r>
              <w:rPr>
                <w:rFonts w:hint="eastAsia" w:ascii="宋体" w:hAnsi="宋体"/>
                <w:sz w:val="21"/>
                <w:szCs w:val="21"/>
              </w:rPr>
              <w:t>2</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B9D5D4D">
            <w:pPr>
              <w:wordWrap/>
              <w:spacing w:line="312" w:lineRule="auto"/>
              <w:ind w:left="0"/>
              <w:jc w:val="left"/>
              <w:rPr>
                <w:rFonts w:hint="eastAsia" w:ascii="宋体" w:hAnsi="宋体"/>
                <w:sz w:val="21"/>
                <w:szCs w:val="21"/>
              </w:rPr>
            </w:pPr>
            <w:r>
              <w:rPr>
                <w:rFonts w:hint="eastAsia" w:ascii="宋体" w:hAnsi="宋体"/>
                <w:sz w:val="21"/>
                <w:szCs w:val="21"/>
              </w:rPr>
              <w:t>项目名称</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F113F65">
            <w:pPr>
              <w:wordWrap/>
              <w:spacing w:line="312" w:lineRule="auto"/>
              <w:ind w:left="0"/>
              <w:jc w:val="left"/>
              <w:rPr>
                <w:rFonts w:hint="eastAsia" w:ascii="宋体" w:hAnsi="宋体" w:eastAsia="宋体"/>
                <w:sz w:val="21"/>
                <w:szCs w:val="21"/>
                <w:lang w:eastAsia="zh-CN"/>
              </w:rPr>
            </w:pPr>
            <w:r>
              <w:rPr>
                <w:rFonts w:hint="eastAsia" w:ascii="宋体" w:hAnsi="宋体"/>
                <w:sz w:val="21"/>
                <w:szCs w:val="21"/>
                <w:lang w:eastAsia="zh-CN"/>
              </w:rPr>
              <w:t>藏书社会联勤联防食堂物资采购</w:t>
            </w:r>
          </w:p>
        </w:tc>
      </w:tr>
      <w:tr w14:paraId="61C8A30E">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F3F595D">
            <w:pPr>
              <w:tabs>
                <w:tab w:val="left" w:pos="252"/>
              </w:tabs>
              <w:spacing w:line="312" w:lineRule="auto"/>
              <w:ind w:left="0"/>
              <w:jc w:val="center"/>
              <w:rPr>
                <w:rFonts w:hint="eastAsia" w:ascii="宋体" w:hAnsi="宋体"/>
                <w:sz w:val="21"/>
                <w:szCs w:val="21"/>
              </w:rPr>
            </w:pPr>
            <w:r>
              <w:rPr>
                <w:rFonts w:hint="eastAsia" w:ascii="宋体" w:hAnsi="宋体"/>
                <w:sz w:val="21"/>
                <w:szCs w:val="21"/>
              </w:rPr>
              <w:t>3</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C544A62">
            <w:pPr>
              <w:wordWrap/>
              <w:spacing w:line="312" w:lineRule="auto"/>
              <w:ind w:left="0"/>
              <w:jc w:val="left"/>
              <w:rPr>
                <w:rFonts w:hint="eastAsia" w:ascii="宋体" w:hAnsi="宋体"/>
                <w:sz w:val="21"/>
                <w:szCs w:val="21"/>
              </w:rPr>
            </w:pPr>
            <w:r>
              <w:rPr>
                <w:rFonts w:hint="eastAsia" w:ascii="宋体" w:hAnsi="宋体"/>
                <w:sz w:val="21"/>
                <w:szCs w:val="21"/>
              </w:rPr>
              <w:t>采购代理机构</w:t>
            </w:r>
          </w:p>
          <w:p w14:paraId="08B66659">
            <w:pPr>
              <w:wordWrap/>
              <w:spacing w:line="312" w:lineRule="auto"/>
              <w:ind w:left="0"/>
              <w:jc w:val="left"/>
              <w:rPr>
                <w:rFonts w:hint="eastAsia" w:ascii="宋体" w:hAnsi="宋体"/>
                <w:sz w:val="21"/>
                <w:szCs w:val="21"/>
              </w:rPr>
            </w:pPr>
            <w:r>
              <w:rPr>
                <w:rFonts w:hint="eastAsia" w:ascii="宋体" w:hAnsi="宋体"/>
                <w:sz w:val="21"/>
                <w:szCs w:val="21"/>
              </w:rPr>
              <w:t>名称及地址</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8812884">
            <w:pPr>
              <w:wordWrap/>
              <w:spacing w:line="312" w:lineRule="auto"/>
              <w:ind w:left="0"/>
              <w:jc w:val="left"/>
              <w:rPr>
                <w:rFonts w:hint="eastAsia" w:ascii="宋体" w:hAnsi="宋体"/>
                <w:sz w:val="21"/>
                <w:szCs w:val="21"/>
              </w:rPr>
            </w:pPr>
            <w:r>
              <w:rPr>
                <w:rFonts w:hint="eastAsia" w:ascii="宋体" w:hAnsi="宋体"/>
                <w:sz w:val="21"/>
                <w:szCs w:val="21"/>
              </w:rPr>
              <w:t>名称：苏州市诚源招投标代理有限公司</w:t>
            </w:r>
          </w:p>
          <w:p w14:paraId="6DFC3507">
            <w:pPr>
              <w:wordWrap/>
              <w:spacing w:line="312" w:lineRule="auto"/>
              <w:ind w:left="0"/>
              <w:jc w:val="left"/>
              <w:rPr>
                <w:rFonts w:hint="eastAsia" w:ascii="宋体" w:hAnsi="宋体"/>
                <w:sz w:val="21"/>
                <w:szCs w:val="21"/>
              </w:rPr>
            </w:pPr>
            <w:r>
              <w:rPr>
                <w:rFonts w:hint="eastAsia" w:ascii="宋体" w:hAnsi="宋体"/>
                <w:sz w:val="21"/>
                <w:szCs w:val="21"/>
              </w:rPr>
              <w:t>地址：苏州市姑苏区金门路1072号金门国际商业广场C区6楼</w:t>
            </w:r>
          </w:p>
          <w:p w14:paraId="7F8B4F04">
            <w:pPr>
              <w:wordWrap/>
              <w:spacing w:line="312" w:lineRule="auto"/>
              <w:ind w:left="0"/>
              <w:jc w:val="left"/>
              <w:rPr>
                <w:rFonts w:hint="default" w:ascii="宋体" w:hAnsi="宋体" w:eastAsia="宋体"/>
                <w:sz w:val="21"/>
                <w:szCs w:val="21"/>
                <w:lang w:val="en-US" w:eastAsia="zh-CN"/>
              </w:rPr>
            </w:pPr>
            <w:r>
              <w:rPr>
                <w:rFonts w:hint="eastAsia" w:ascii="宋体" w:hAnsi="宋体"/>
                <w:sz w:val="21"/>
                <w:szCs w:val="21"/>
              </w:rPr>
              <w:t>联系人:</w:t>
            </w:r>
            <w:r>
              <w:rPr>
                <w:rFonts w:hint="eastAsia" w:ascii="宋体" w:hAnsi="宋体"/>
                <w:sz w:val="21"/>
                <w:szCs w:val="21"/>
                <w:lang w:val="en-US" w:eastAsia="zh-CN"/>
              </w:rPr>
              <w:t>杨莹、</w:t>
            </w:r>
            <w:r>
              <w:rPr>
                <w:rFonts w:hint="eastAsia" w:ascii="宋体" w:hAnsi="宋体"/>
                <w:sz w:val="21"/>
                <w:szCs w:val="21"/>
              </w:rPr>
              <w:t>金兰</w:t>
            </w:r>
            <w:r>
              <w:rPr>
                <w:rFonts w:hint="eastAsia" w:ascii="宋体" w:hAnsi="宋体"/>
                <w:sz w:val="21"/>
                <w:szCs w:val="21"/>
                <w:lang w:eastAsia="zh-CN"/>
              </w:rPr>
              <w:t>、</w:t>
            </w:r>
            <w:r>
              <w:rPr>
                <w:rFonts w:hint="eastAsia" w:ascii="宋体" w:hAnsi="宋体"/>
                <w:sz w:val="21"/>
                <w:szCs w:val="21"/>
                <w:lang w:val="en-US" w:eastAsia="zh-CN"/>
              </w:rPr>
              <w:t>浦沁</w:t>
            </w:r>
          </w:p>
          <w:p w14:paraId="1E6347DD">
            <w:pPr>
              <w:wordWrap/>
              <w:spacing w:line="312" w:lineRule="auto"/>
              <w:ind w:left="0"/>
              <w:jc w:val="left"/>
              <w:rPr>
                <w:rFonts w:hint="eastAsia" w:ascii="宋体" w:hAnsi="宋体"/>
                <w:sz w:val="21"/>
                <w:szCs w:val="21"/>
              </w:rPr>
            </w:pPr>
            <w:r>
              <w:rPr>
                <w:rFonts w:hint="eastAsia" w:ascii="宋体" w:hAnsi="宋体"/>
                <w:sz w:val="21"/>
                <w:szCs w:val="21"/>
              </w:rPr>
              <w:t>联系电话：0512-69228578</w:t>
            </w:r>
          </w:p>
        </w:tc>
      </w:tr>
      <w:tr w14:paraId="0569F3F2">
        <w:tblPrEx>
          <w:tblCellMar>
            <w:top w:w="0" w:type="dxa"/>
            <w:left w:w="0" w:type="dxa"/>
            <w:bottom w:w="0" w:type="dxa"/>
            <w:right w:w="0" w:type="dxa"/>
          </w:tblCellMar>
        </w:tblPrEx>
        <w:trPr>
          <w:trHeight w:val="90" w:hRule="atLeast"/>
        </w:trPr>
        <w:tc>
          <w:tcPr>
            <w:tcW w:w="675" w:type="dxa"/>
            <w:tcBorders>
              <w:top w:val="single" w:color="000000" w:sz="4" w:space="0"/>
              <w:left w:val="single" w:color="000000" w:sz="4" w:space="0"/>
              <w:bottom w:val="single" w:color="000000" w:sz="4" w:space="0"/>
              <w:right w:val="single" w:color="000000" w:sz="4" w:space="0"/>
            </w:tcBorders>
            <w:shd w:val="clear" w:color="FFFFFF" w:fill="FFFFFF"/>
            <w:tcMar>
              <w:top w:w="0" w:type="dxa"/>
              <w:left w:w="108" w:type="dxa"/>
              <w:bottom w:w="0" w:type="dxa"/>
              <w:right w:w="108" w:type="dxa"/>
            </w:tcMar>
            <w:vAlign w:val="center"/>
          </w:tcPr>
          <w:p w14:paraId="69242BA5">
            <w:pPr>
              <w:spacing w:line="312" w:lineRule="auto"/>
              <w:ind w:left="0"/>
              <w:jc w:val="center"/>
              <w:rPr>
                <w:rFonts w:hint="eastAsia" w:ascii="宋体" w:hAnsi="宋体"/>
                <w:sz w:val="21"/>
                <w:szCs w:val="21"/>
              </w:rPr>
            </w:pPr>
            <w:r>
              <w:rPr>
                <w:rFonts w:hint="eastAsia" w:ascii="宋体" w:hAnsi="宋体"/>
                <w:sz w:val="21"/>
                <w:szCs w:val="21"/>
              </w:rPr>
              <w:t>4</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BAB57CC">
            <w:pPr>
              <w:wordWrap/>
              <w:spacing w:line="312" w:lineRule="auto"/>
              <w:ind w:left="0"/>
              <w:jc w:val="center"/>
              <w:rPr>
                <w:rFonts w:hint="eastAsia" w:ascii="宋体" w:hAnsi="宋体"/>
                <w:sz w:val="21"/>
                <w:szCs w:val="21"/>
              </w:rPr>
            </w:pPr>
            <w:r>
              <w:rPr>
                <w:rFonts w:hint="eastAsia" w:ascii="宋体" w:hAnsi="宋体"/>
                <w:sz w:val="21"/>
                <w:szCs w:val="21"/>
              </w:rPr>
              <w:t>采购单位</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753F470">
            <w:pPr>
              <w:wordWrap/>
              <w:spacing w:line="312" w:lineRule="auto"/>
              <w:ind w:left="0"/>
              <w:jc w:val="left"/>
              <w:rPr>
                <w:rFonts w:hint="eastAsia" w:ascii="宋体" w:hAnsi="宋体"/>
                <w:sz w:val="21"/>
                <w:szCs w:val="21"/>
                <w:lang w:eastAsia="zh-CN"/>
              </w:rPr>
            </w:pPr>
            <w:r>
              <w:rPr>
                <w:rFonts w:hint="eastAsia" w:ascii="宋体" w:hAnsi="宋体"/>
                <w:sz w:val="21"/>
                <w:szCs w:val="21"/>
              </w:rPr>
              <w:t>名称：</w:t>
            </w:r>
            <w:r>
              <w:rPr>
                <w:rFonts w:hint="eastAsia" w:ascii="宋体" w:hAnsi="宋体"/>
                <w:sz w:val="21"/>
                <w:szCs w:val="21"/>
                <w:lang w:eastAsia="zh-CN"/>
              </w:rPr>
              <w:t>苏州市吴中区木渎镇人民政府(苏州市公安局吴中分局藏书派出所)</w:t>
            </w:r>
          </w:p>
          <w:p w14:paraId="1AD569E5">
            <w:pPr>
              <w:wordWrap/>
              <w:spacing w:line="312" w:lineRule="auto"/>
              <w:ind w:left="0"/>
              <w:jc w:val="left"/>
              <w:rPr>
                <w:rFonts w:hint="eastAsia" w:ascii="宋体" w:hAnsi="宋体"/>
                <w:sz w:val="21"/>
                <w:szCs w:val="21"/>
              </w:rPr>
            </w:pPr>
            <w:r>
              <w:rPr>
                <w:rFonts w:hint="eastAsia" w:ascii="宋体" w:hAnsi="宋体"/>
                <w:sz w:val="21"/>
                <w:szCs w:val="21"/>
              </w:rPr>
              <w:t>地址：苏州市吴中区穹灵路2360号</w:t>
            </w:r>
          </w:p>
          <w:p w14:paraId="084C3DAD">
            <w:pPr>
              <w:wordWrap/>
              <w:spacing w:line="312" w:lineRule="auto"/>
              <w:ind w:left="0"/>
              <w:jc w:val="left"/>
              <w:rPr>
                <w:rFonts w:hint="eastAsia" w:ascii="宋体" w:hAnsi="宋体"/>
                <w:sz w:val="21"/>
                <w:szCs w:val="21"/>
              </w:rPr>
            </w:pPr>
            <w:r>
              <w:rPr>
                <w:rFonts w:hint="eastAsia" w:ascii="宋体" w:hAnsi="宋体"/>
                <w:sz w:val="21"/>
                <w:szCs w:val="21"/>
              </w:rPr>
              <w:t>联系人：孙烨</w:t>
            </w:r>
          </w:p>
          <w:p w14:paraId="6FE6D443">
            <w:pPr>
              <w:wordWrap/>
              <w:spacing w:line="312" w:lineRule="auto"/>
              <w:ind w:left="0"/>
              <w:jc w:val="left"/>
              <w:rPr>
                <w:rFonts w:hint="eastAsia" w:ascii="宋体" w:hAnsi="宋体"/>
                <w:sz w:val="21"/>
                <w:szCs w:val="21"/>
              </w:rPr>
            </w:pPr>
            <w:r>
              <w:rPr>
                <w:rFonts w:hint="eastAsia" w:ascii="宋体" w:hAnsi="宋体"/>
                <w:sz w:val="21"/>
                <w:szCs w:val="21"/>
              </w:rPr>
              <w:t>联系电话：0512-66241595</w:t>
            </w:r>
          </w:p>
        </w:tc>
      </w:tr>
      <w:tr w14:paraId="25997330">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CC04A14">
            <w:pPr>
              <w:spacing w:line="312" w:lineRule="auto"/>
              <w:ind w:left="0"/>
              <w:jc w:val="center"/>
              <w:rPr>
                <w:rFonts w:hint="eastAsia" w:ascii="宋体" w:hAnsi="宋体"/>
                <w:sz w:val="21"/>
                <w:szCs w:val="21"/>
              </w:rPr>
            </w:pPr>
            <w:r>
              <w:rPr>
                <w:rFonts w:hint="eastAsia" w:ascii="宋体" w:hAnsi="宋体"/>
                <w:sz w:val="21"/>
                <w:szCs w:val="21"/>
              </w:rPr>
              <w:t>5</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7E6BFD4">
            <w:pPr>
              <w:spacing w:line="312" w:lineRule="auto"/>
              <w:ind w:left="0"/>
              <w:jc w:val="center"/>
              <w:rPr>
                <w:rFonts w:hint="eastAsia" w:ascii="宋体" w:hAnsi="宋体" w:cs="宋体"/>
                <w:sz w:val="21"/>
                <w:szCs w:val="21"/>
              </w:rPr>
            </w:pPr>
            <w:r>
              <w:rPr>
                <w:rFonts w:hint="eastAsia" w:ascii="宋体" w:hAnsi="宋体" w:cs="宋体"/>
                <w:sz w:val="21"/>
                <w:szCs w:val="21"/>
              </w:rPr>
              <w:t>响应文件组成</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A59E455">
            <w:pPr>
              <w:spacing w:line="312" w:lineRule="auto"/>
              <w:ind w:left="0"/>
              <w:jc w:val="left"/>
              <w:rPr>
                <w:rFonts w:hint="eastAsia" w:ascii="宋体" w:hAnsi="宋体" w:cs="宋体"/>
                <w:sz w:val="21"/>
                <w:szCs w:val="21"/>
              </w:rPr>
            </w:pPr>
            <w:r>
              <w:rPr>
                <w:rFonts w:hint="eastAsia" w:ascii="宋体" w:hAnsi="宋体" w:cs="宋体"/>
                <w:sz w:val="21"/>
                <w:szCs w:val="21"/>
              </w:rPr>
              <w:t>详见采购文件第二章</w:t>
            </w:r>
          </w:p>
        </w:tc>
      </w:tr>
      <w:tr w14:paraId="6C83879C">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AE4B7E8">
            <w:pPr>
              <w:spacing w:line="312" w:lineRule="auto"/>
              <w:ind w:left="0"/>
              <w:jc w:val="center"/>
              <w:rPr>
                <w:rFonts w:hint="eastAsia" w:ascii="宋体" w:hAnsi="宋体"/>
                <w:sz w:val="21"/>
                <w:szCs w:val="21"/>
              </w:rPr>
            </w:pPr>
            <w:r>
              <w:rPr>
                <w:rFonts w:hint="eastAsia" w:ascii="宋体" w:hAnsi="宋体"/>
                <w:sz w:val="21"/>
                <w:szCs w:val="21"/>
              </w:rPr>
              <w:t>6</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36FECFE">
            <w:pPr>
              <w:spacing w:line="312" w:lineRule="auto"/>
              <w:ind w:left="0"/>
              <w:jc w:val="center"/>
              <w:rPr>
                <w:rFonts w:hint="eastAsia" w:ascii="宋体" w:hAnsi="宋体" w:cs="宋体"/>
                <w:sz w:val="21"/>
                <w:szCs w:val="21"/>
              </w:rPr>
            </w:pPr>
            <w:r>
              <w:rPr>
                <w:rFonts w:hint="eastAsia" w:ascii="宋体" w:hAnsi="宋体" w:cs="宋体"/>
                <w:sz w:val="21"/>
                <w:szCs w:val="21"/>
              </w:rPr>
              <w:t>磋商保证金</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7E3781A">
            <w:pPr>
              <w:spacing w:line="312" w:lineRule="auto"/>
              <w:ind w:left="0"/>
              <w:jc w:val="left"/>
              <w:rPr>
                <w:rFonts w:hint="eastAsia" w:ascii="宋体" w:hAnsi="宋体" w:cs="宋体"/>
                <w:sz w:val="21"/>
                <w:szCs w:val="21"/>
              </w:rPr>
            </w:pPr>
            <w:r>
              <w:rPr>
                <w:rFonts w:hint="eastAsia" w:ascii="宋体" w:hAnsi="宋体" w:cs="宋体"/>
                <w:sz w:val="21"/>
                <w:szCs w:val="21"/>
              </w:rPr>
              <w:t>本项目不收取磋商保证金</w:t>
            </w:r>
          </w:p>
        </w:tc>
      </w:tr>
      <w:tr w14:paraId="16D1FB31">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CF669C8">
            <w:pPr>
              <w:spacing w:line="312" w:lineRule="auto"/>
              <w:ind w:left="0"/>
              <w:jc w:val="center"/>
              <w:rPr>
                <w:rFonts w:hint="eastAsia" w:ascii="宋体" w:hAnsi="宋体"/>
                <w:sz w:val="21"/>
                <w:szCs w:val="21"/>
              </w:rPr>
            </w:pPr>
            <w:r>
              <w:rPr>
                <w:rFonts w:hint="eastAsia" w:ascii="宋体" w:hAnsi="宋体"/>
                <w:sz w:val="21"/>
                <w:szCs w:val="21"/>
              </w:rPr>
              <w:t>7</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444C5BE">
            <w:pPr>
              <w:spacing w:line="312" w:lineRule="auto"/>
              <w:ind w:left="0"/>
              <w:jc w:val="center"/>
              <w:rPr>
                <w:rFonts w:hint="eastAsia" w:ascii="宋体" w:hAnsi="宋体"/>
                <w:sz w:val="21"/>
                <w:szCs w:val="21"/>
              </w:rPr>
            </w:pPr>
            <w:r>
              <w:rPr>
                <w:rFonts w:hint="eastAsia" w:ascii="宋体" w:hAnsi="宋体"/>
                <w:sz w:val="21"/>
                <w:szCs w:val="21"/>
              </w:rPr>
              <w:t>响应文件有效期</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D62EAAE">
            <w:pPr>
              <w:spacing w:line="312" w:lineRule="auto"/>
              <w:ind w:left="0"/>
              <w:jc w:val="left"/>
              <w:rPr>
                <w:rFonts w:hint="eastAsia" w:ascii="宋体" w:hAnsi="宋体"/>
                <w:sz w:val="21"/>
                <w:szCs w:val="21"/>
              </w:rPr>
            </w:pPr>
            <w:r>
              <w:rPr>
                <w:rFonts w:hint="eastAsia" w:ascii="宋体" w:hAnsi="宋体"/>
                <w:sz w:val="21"/>
                <w:szCs w:val="21"/>
              </w:rPr>
              <w:t>响应文件提交截止之日起六十天（日历日）</w:t>
            </w:r>
          </w:p>
        </w:tc>
      </w:tr>
      <w:tr w14:paraId="41D026E2">
        <w:tblPrEx>
          <w:tblCellMar>
            <w:top w:w="0" w:type="dxa"/>
            <w:left w:w="0" w:type="dxa"/>
            <w:bottom w:w="0" w:type="dxa"/>
            <w:right w:w="0" w:type="dxa"/>
          </w:tblCellMar>
        </w:tblPrEx>
        <w:trPr>
          <w:trHeight w:val="154"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09E4272">
            <w:pPr>
              <w:spacing w:line="312" w:lineRule="auto"/>
              <w:ind w:left="0"/>
              <w:jc w:val="center"/>
              <w:rPr>
                <w:rFonts w:hint="eastAsia" w:ascii="宋体" w:hAnsi="宋体"/>
                <w:sz w:val="21"/>
                <w:szCs w:val="21"/>
              </w:rPr>
            </w:pPr>
            <w:r>
              <w:rPr>
                <w:rFonts w:hint="eastAsia" w:ascii="宋体" w:hAnsi="宋体"/>
                <w:sz w:val="21"/>
                <w:szCs w:val="21"/>
              </w:rPr>
              <w:t>8</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267D95F">
            <w:pPr>
              <w:spacing w:line="312" w:lineRule="auto"/>
              <w:ind w:left="0"/>
              <w:jc w:val="center"/>
              <w:rPr>
                <w:rFonts w:hint="eastAsia" w:ascii="宋体" w:hAnsi="宋体"/>
                <w:sz w:val="21"/>
                <w:szCs w:val="21"/>
              </w:rPr>
            </w:pPr>
            <w:r>
              <w:rPr>
                <w:rFonts w:hint="eastAsia" w:ascii="宋体" w:hAnsi="宋体"/>
                <w:sz w:val="21"/>
                <w:szCs w:val="21"/>
              </w:rPr>
              <w:t>获取采购文件</w:t>
            </w:r>
          </w:p>
          <w:p w14:paraId="050ACFB5">
            <w:pPr>
              <w:spacing w:line="312" w:lineRule="auto"/>
              <w:ind w:left="0"/>
              <w:jc w:val="center"/>
              <w:rPr>
                <w:rFonts w:hint="eastAsia" w:ascii="宋体" w:hAnsi="宋体"/>
                <w:sz w:val="21"/>
                <w:szCs w:val="21"/>
              </w:rPr>
            </w:pPr>
            <w:r>
              <w:rPr>
                <w:rFonts w:hint="eastAsia" w:ascii="宋体" w:hAnsi="宋体"/>
                <w:sz w:val="21"/>
                <w:szCs w:val="21"/>
              </w:rPr>
              <w:t>时间</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ACEFD18">
            <w:pPr>
              <w:spacing w:line="312" w:lineRule="auto"/>
              <w:ind w:left="0"/>
              <w:jc w:val="left"/>
              <w:rPr>
                <w:rFonts w:hint="eastAsia" w:ascii="仿宋" w:hAnsi="仿宋" w:eastAsia="仿宋" w:cs="仿宋"/>
                <w:sz w:val="21"/>
                <w:szCs w:val="21"/>
              </w:rPr>
            </w:pPr>
            <w:r>
              <w:rPr>
                <w:rFonts w:hint="eastAsia" w:ascii="宋体" w:hAnsi="宋体"/>
                <w:sz w:val="21"/>
                <w:szCs w:val="21"/>
              </w:rPr>
              <w:t>自公告发布之日起5个工作日</w:t>
            </w:r>
          </w:p>
        </w:tc>
      </w:tr>
      <w:tr w14:paraId="6ADF93A1">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9708989">
            <w:pPr>
              <w:spacing w:line="312" w:lineRule="auto"/>
              <w:ind w:left="0"/>
              <w:jc w:val="center"/>
              <w:rPr>
                <w:rFonts w:hint="eastAsia" w:ascii="宋体" w:hAnsi="宋体"/>
                <w:sz w:val="21"/>
                <w:szCs w:val="21"/>
              </w:rPr>
            </w:pPr>
            <w:bookmarkStart w:id="4" w:name="_Toc28592"/>
            <w:bookmarkStart w:id="5" w:name="_Toc73000673"/>
            <w:bookmarkStart w:id="6" w:name="_Toc19808"/>
            <w:bookmarkStart w:id="7" w:name="_Toc58248879"/>
            <w:bookmarkStart w:id="8" w:name="_Toc7166"/>
            <w:bookmarkStart w:id="9" w:name="_Toc57376405"/>
            <w:bookmarkStart w:id="10" w:name="_Toc68611034"/>
            <w:r>
              <w:rPr>
                <w:rFonts w:ascii="宋体" w:hAnsi="宋体"/>
                <w:sz w:val="21"/>
                <w:szCs w:val="21"/>
              </w:rPr>
              <w:t>9</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D593A04">
            <w:pPr>
              <w:spacing w:line="312" w:lineRule="auto"/>
              <w:ind w:left="0"/>
              <w:jc w:val="center"/>
              <w:rPr>
                <w:rFonts w:hint="eastAsia" w:ascii="宋体" w:hAnsi="宋体"/>
                <w:sz w:val="21"/>
                <w:szCs w:val="21"/>
              </w:rPr>
            </w:pPr>
            <w:r>
              <w:rPr>
                <w:rFonts w:hint="eastAsia" w:ascii="宋体" w:hAnsi="宋体"/>
                <w:sz w:val="21"/>
                <w:szCs w:val="21"/>
              </w:rPr>
              <w:t>响应文件网上</w:t>
            </w:r>
          </w:p>
          <w:p w14:paraId="03137EDA">
            <w:pPr>
              <w:spacing w:line="312" w:lineRule="auto"/>
              <w:ind w:left="0"/>
              <w:jc w:val="center"/>
              <w:rPr>
                <w:rFonts w:hint="eastAsia" w:ascii="宋体" w:hAnsi="宋体"/>
                <w:sz w:val="21"/>
                <w:szCs w:val="21"/>
              </w:rPr>
            </w:pPr>
            <w:r>
              <w:rPr>
                <w:rFonts w:hint="eastAsia" w:ascii="宋体" w:hAnsi="宋体"/>
                <w:sz w:val="21"/>
                <w:szCs w:val="21"/>
              </w:rPr>
              <w:t>提交截止时间</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DF62B0B">
            <w:pPr>
              <w:spacing w:line="312" w:lineRule="auto"/>
              <w:ind w:left="0"/>
              <w:jc w:val="left"/>
              <w:rPr>
                <w:rFonts w:hint="eastAsia" w:ascii="宋体" w:hAnsi="宋体"/>
                <w:sz w:val="21"/>
                <w:szCs w:val="21"/>
              </w:rPr>
            </w:pPr>
            <w:r>
              <w:rPr>
                <w:rFonts w:hint="eastAsia" w:ascii="宋体" w:hAnsi="宋体" w:cs="宋体"/>
                <w:sz w:val="21"/>
                <w:szCs w:val="21"/>
              </w:rPr>
              <w:t>2026年</w:t>
            </w:r>
            <w:r>
              <w:rPr>
                <w:rFonts w:hint="eastAsia" w:ascii="宋体" w:hAnsi="宋体" w:cs="宋体"/>
                <w:sz w:val="21"/>
                <w:szCs w:val="21"/>
                <w:lang w:val="en-US" w:eastAsia="zh-CN"/>
              </w:rPr>
              <w:t>1</w:t>
            </w:r>
            <w:r>
              <w:rPr>
                <w:rFonts w:hint="eastAsia" w:ascii="宋体" w:hAnsi="宋体" w:cs="宋体"/>
                <w:sz w:val="21"/>
                <w:szCs w:val="21"/>
              </w:rPr>
              <w:t>月</w:t>
            </w:r>
            <w:r>
              <w:rPr>
                <w:rFonts w:hint="eastAsia" w:ascii="宋体" w:hAnsi="宋体" w:cs="宋体"/>
                <w:sz w:val="21"/>
                <w:szCs w:val="21"/>
                <w:lang w:val="en-US" w:eastAsia="zh-CN"/>
              </w:rPr>
              <w:t>20</w:t>
            </w:r>
            <w:r>
              <w:rPr>
                <w:rFonts w:hint="eastAsia" w:ascii="宋体" w:hAnsi="宋体" w:cs="宋体"/>
                <w:sz w:val="21"/>
                <w:szCs w:val="21"/>
              </w:rPr>
              <w:t>日 1</w:t>
            </w:r>
            <w:r>
              <w:rPr>
                <w:rFonts w:hint="eastAsia" w:ascii="宋体" w:hAnsi="宋体" w:cs="宋体"/>
                <w:sz w:val="21"/>
                <w:szCs w:val="21"/>
                <w:lang w:val="en-US" w:eastAsia="zh-CN"/>
              </w:rPr>
              <w:t>3</w:t>
            </w:r>
            <w:r>
              <w:rPr>
                <w:rFonts w:hint="eastAsia" w:ascii="宋体" w:hAnsi="宋体" w:cs="宋体"/>
                <w:sz w:val="21"/>
                <w:szCs w:val="21"/>
              </w:rPr>
              <w:t xml:space="preserve"> 点 30分</w:t>
            </w:r>
            <w:r>
              <w:rPr>
                <w:rFonts w:hint="eastAsia" w:ascii="宋体" w:hAnsi="宋体"/>
                <w:sz w:val="21"/>
                <w:szCs w:val="21"/>
              </w:rPr>
              <w:t>（北京时间）</w:t>
            </w:r>
          </w:p>
          <w:p w14:paraId="07DE012B">
            <w:pPr>
              <w:spacing w:line="312" w:lineRule="auto"/>
              <w:ind w:left="0"/>
              <w:jc w:val="left"/>
              <w:rPr>
                <w:rFonts w:hint="eastAsia" w:ascii="宋体" w:hAnsi="宋体"/>
                <w:sz w:val="21"/>
                <w:szCs w:val="21"/>
              </w:rPr>
            </w:pPr>
            <w:r>
              <w:rPr>
                <w:rFonts w:hint="eastAsia" w:ascii="宋体" w:hAnsi="宋体"/>
                <w:sz w:val="21"/>
                <w:szCs w:val="21"/>
              </w:rPr>
              <w:t>响应文件必须在截止时间前完成提交（上传），逾期提交（上传）的响应文件恕不接受。</w:t>
            </w:r>
          </w:p>
        </w:tc>
      </w:tr>
      <w:tr w14:paraId="2F860A5B">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E2F6C7E">
            <w:pPr>
              <w:spacing w:line="312" w:lineRule="auto"/>
              <w:ind w:left="0"/>
              <w:jc w:val="center"/>
              <w:rPr>
                <w:rFonts w:hint="eastAsia" w:ascii="宋体" w:hAnsi="宋体"/>
                <w:sz w:val="21"/>
                <w:szCs w:val="21"/>
              </w:rPr>
            </w:pPr>
            <w:r>
              <w:rPr>
                <w:rFonts w:hint="eastAsia" w:ascii="宋体" w:hAnsi="宋体"/>
                <w:sz w:val="21"/>
                <w:szCs w:val="21"/>
              </w:rPr>
              <w:t>10</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C61F1EC">
            <w:pPr>
              <w:spacing w:line="312" w:lineRule="auto"/>
              <w:ind w:left="0"/>
              <w:jc w:val="center"/>
              <w:rPr>
                <w:rFonts w:hint="eastAsia" w:ascii="宋体" w:hAnsi="宋体"/>
                <w:sz w:val="21"/>
                <w:szCs w:val="21"/>
              </w:rPr>
            </w:pPr>
            <w:r>
              <w:rPr>
                <w:rFonts w:hint="eastAsia" w:ascii="宋体" w:hAnsi="宋体"/>
                <w:sz w:val="21"/>
                <w:szCs w:val="21"/>
              </w:rPr>
              <w:t>开启时间</w:t>
            </w:r>
          </w:p>
          <w:p w14:paraId="748A9D88">
            <w:pPr>
              <w:spacing w:line="312" w:lineRule="auto"/>
              <w:ind w:left="0"/>
              <w:jc w:val="center"/>
              <w:rPr>
                <w:rFonts w:hint="eastAsia" w:ascii="宋体" w:hAnsi="宋体"/>
                <w:sz w:val="21"/>
                <w:szCs w:val="21"/>
              </w:rPr>
            </w:pPr>
            <w:r>
              <w:rPr>
                <w:rFonts w:hint="eastAsia" w:ascii="宋体" w:hAnsi="宋体"/>
                <w:sz w:val="21"/>
                <w:szCs w:val="21"/>
              </w:rPr>
              <w:t>开启地点</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4CA7075">
            <w:pPr>
              <w:spacing w:line="312" w:lineRule="auto"/>
              <w:ind w:left="0"/>
              <w:jc w:val="left"/>
              <w:rPr>
                <w:rFonts w:hint="eastAsia" w:ascii="宋体" w:hAnsi="宋体"/>
                <w:sz w:val="21"/>
                <w:szCs w:val="21"/>
              </w:rPr>
            </w:pPr>
            <w:r>
              <w:rPr>
                <w:rFonts w:hint="eastAsia" w:ascii="宋体" w:hAnsi="宋体" w:cs="宋体"/>
                <w:sz w:val="21"/>
                <w:szCs w:val="21"/>
              </w:rPr>
              <w:t>2026年</w:t>
            </w:r>
            <w:r>
              <w:rPr>
                <w:rFonts w:hint="eastAsia" w:ascii="宋体" w:hAnsi="宋体" w:cs="宋体"/>
                <w:sz w:val="21"/>
                <w:szCs w:val="21"/>
                <w:lang w:val="en-US" w:eastAsia="zh-CN"/>
              </w:rPr>
              <w:t>1</w:t>
            </w:r>
            <w:r>
              <w:rPr>
                <w:rFonts w:hint="eastAsia" w:ascii="宋体" w:hAnsi="宋体" w:cs="宋体"/>
                <w:sz w:val="21"/>
                <w:szCs w:val="21"/>
              </w:rPr>
              <w:t>月</w:t>
            </w:r>
            <w:r>
              <w:rPr>
                <w:rFonts w:hint="eastAsia" w:ascii="宋体" w:hAnsi="宋体" w:cs="宋体"/>
                <w:sz w:val="21"/>
                <w:szCs w:val="21"/>
                <w:lang w:val="en-US" w:eastAsia="zh-CN"/>
              </w:rPr>
              <w:t>20</w:t>
            </w:r>
            <w:r>
              <w:rPr>
                <w:rFonts w:hint="eastAsia" w:ascii="宋体" w:hAnsi="宋体" w:cs="宋体"/>
                <w:sz w:val="21"/>
                <w:szCs w:val="21"/>
              </w:rPr>
              <w:t>日 1</w:t>
            </w:r>
            <w:r>
              <w:rPr>
                <w:rFonts w:hint="eastAsia" w:ascii="宋体" w:hAnsi="宋体" w:cs="宋体"/>
                <w:sz w:val="21"/>
                <w:szCs w:val="21"/>
                <w:lang w:val="en-US" w:eastAsia="zh-CN"/>
              </w:rPr>
              <w:t>3</w:t>
            </w:r>
            <w:r>
              <w:rPr>
                <w:rFonts w:hint="eastAsia" w:ascii="宋体" w:hAnsi="宋体" w:cs="宋体"/>
                <w:sz w:val="21"/>
                <w:szCs w:val="21"/>
              </w:rPr>
              <w:t>点 30分</w:t>
            </w:r>
            <w:r>
              <w:rPr>
                <w:rFonts w:hint="eastAsia" w:ascii="宋体" w:hAnsi="宋体"/>
                <w:sz w:val="21"/>
                <w:szCs w:val="21"/>
              </w:rPr>
              <w:t>（北京时间）</w:t>
            </w:r>
          </w:p>
          <w:p w14:paraId="6548EA54">
            <w:pPr>
              <w:spacing w:line="312" w:lineRule="auto"/>
              <w:ind w:left="0"/>
              <w:jc w:val="left"/>
              <w:rPr>
                <w:rFonts w:hint="eastAsia" w:ascii="宋体" w:hAnsi="宋体"/>
                <w:sz w:val="21"/>
                <w:szCs w:val="21"/>
              </w:rPr>
            </w:pPr>
            <w:r>
              <w:rPr>
                <w:rFonts w:hint="eastAsia" w:ascii="宋体" w:hAnsi="宋体"/>
                <w:sz w:val="21"/>
                <w:szCs w:val="21"/>
              </w:rPr>
              <w:t>“苏采云”系统（网址：</w:t>
            </w:r>
            <w:r>
              <w:fldChar w:fldCharType="begin"/>
            </w:r>
            <w:r>
              <w:instrText xml:space="preserve"> HYPERLINK "http://jszfcg.jsczt.cn/" </w:instrText>
            </w:r>
            <w:r>
              <w:fldChar w:fldCharType="separate"/>
            </w:r>
            <w:r>
              <w:rPr>
                <w:rFonts w:hint="eastAsia" w:ascii="宋体" w:hAnsi="宋体"/>
                <w:sz w:val="21"/>
                <w:szCs w:val="21"/>
              </w:rPr>
              <w:t>http://jszfcg.jsczt.cn/</w:t>
            </w:r>
            <w:r>
              <w:rPr>
                <w:rFonts w:hint="eastAsia" w:ascii="宋体" w:hAnsi="宋体"/>
                <w:sz w:val="21"/>
                <w:szCs w:val="21"/>
              </w:rPr>
              <w:fldChar w:fldCharType="end"/>
            </w:r>
            <w:r>
              <w:rPr>
                <w:rFonts w:hint="eastAsia" w:ascii="宋体" w:hAnsi="宋体"/>
                <w:sz w:val="21"/>
                <w:szCs w:val="21"/>
              </w:rPr>
              <w:t>）</w:t>
            </w:r>
          </w:p>
          <w:p w14:paraId="395290B4">
            <w:pPr>
              <w:spacing w:line="312" w:lineRule="auto"/>
              <w:ind w:left="0"/>
              <w:jc w:val="left"/>
              <w:rPr>
                <w:rFonts w:hint="eastAsia" w:ascii="宋体" w:hAnsi="宋体"/>
                <w:sz w:val="21"/>
                <w:szCs w:val="21"/>
              </w:rPr>
            </w:pPr>
            <w:r>
              <w:rPr>
                <w:rFonts w:hint="eastAsia" w:ascii="宋体" w:hAnsi="宋体"/>
                <w:b/>
                <w:sz w:val="21"/>
                <w:szCs w:val="21"/>
              </w:rPr>
              <w:t>本项目为不见面</w:t>
            </w:r>
            <w:r>
              <w:rPr>
                <w:rFonts w:hint="eastAsia" w:ascii="宋体" w:hAnsi="宋体"/>
                <w:b/>
                <w:szCs w:val="21"/>
              </w:rPr>
              <w:t>磋商</w:t>
            </w:r>
            <w:r>
              <w:rPr>
                <w:rFonts w:hint="eastAsia" w:ascii="宋体" w:hAnsi="宋体"/>
                <w:b/>
                <w:sz w:val="21"/>
                <w:szCs w:val="21"/>
              </w:rPr>
              <w:t>项目，开</w:t>
            </w:r>
            <w:r>
              <w:rPr>
                <w:rFonts w:hint="eastAsia" w:ascii="宋体" w:hAnsi="宋体"/>
                <w:b/>
                <w:szCs w:val="21"/>
              </w:rPr>
              <w:t>启</w:t>
            </w:r>
            <w:r>
              <w:rPr>
                <w:rFonts w:hint="eastAsia" w:ascii="宋体" w:hAnsi="宋体"/>
                <w:b/>
                <w:sz w:val="21"/>
                <w:szCs w:val="21"/>
              </w:rPr>
              <w:t>阶段供应商在【供应商解密】环节必须使用 CA证书解密电子</w:t>
            </w:r>
            <w:r>
              <w:rPr>
                <w:rFonts w:hint="eastAsia" w:ascii="宋体" w:hAnsi="宋体"/>
                <w:b/>
                <w:szCs w:val="21"/>
              </w:rPr>
              <w:t>响应</w:t>
            </w:r>
            <w:r>
              <w:rPr>
                <w:rFonts w:hint="eastAsia" w:ascii="宋体" w:hAnsi="宋体"/>
                <w:b/>
                <w:sz w:val="21"/>
                <w:szCs w:val="21"/>
              </w:rPr>
              <w:t>文件，如在系统规定的解密时间（响应文件提交截止时间后 30 分钟)内未能完成解密的视为放弃参与本项目。</w:t>
            </w:r>
          </w:p>
        </w:tc>
      </w:tr>
      <w:tr w14:paraId="7F4A35B9">
        <w:tblPrEx>
          <w:tblCellMar>
            <w:top w:w="0" w:type="dxa"/>
            <w:left w:w="0" w:type="dxa"/>
            <w:bottom w:w="0" w:type="dxa"/>
            <w:right w:w="0" w:type="dxa"/>
          </w:tblCellMar>
        </w:tblPrEx>
        <w:trPr>
          <w:trHeight w:val="114"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4480B0B">
            <w:pPr>
              <w:spacing w:line="312" w:lineRule="auto"/>
              <w:ind w:left="0"/>
              <w:jc w:val="center"/>
              <w:rPr>
                <w:rFonts w:hint="eastAsia" w:ascii="宋体" w:hAnsi="宋体"/>
                <w:sz w:val="21"/>
                <w:szCs w:val="21"/>
              </w:rPr>
            </w:pPr>
            <w:r>
              <w:rPr>
                <w:rFonts w:ascii="宋体" w:hAnsi="宋体"/>
                <w:sz w:val="21"/>
                <w:szCs w:val="21"/>
              </w:rPr>
              <w:t>11</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ADC7180">
            <w:pPr>
              <w:spacing w:line="312" w:lineRule="auto"/>
              <w:ind w:left="0"/>
              <w:jc w:val="center"/>
              <w:rPr>
                <w:rFonts w:hint="eastAsia" w:ascii="宋体" w:hAnsi="宋体"/>
                <w:sz w:val="21"/>
                <w:szCs w:val="21"/>
              </w:rPr>
            </w:pPr>
            <w:r>
              <w:rPr>
                <w:rFonts w:hint="eastAsia" w:ascii="宋体" w:hAnsi="宋体"/>
                <w:sz w:val="21"/>
                <w:szCs w:val="21"/>
              </w:rPr>
              <w:t>评审时间</w:t>
            </w:r>
          </w:p>
          <w:p w14:paraId="15FB0070">
            <w:pPr>
              <w:spacing w:line="312" w:lineRule="auto"/>
              <w:ind w:left="0"/>
              <w:jc w:val="center"/>
              <w:rPr>
                <w:rFonts w:hint="eastAsia" w:ascii="宋体" w:hAnsi="宋体"/>
                <w:sz w:val="21"/>
                <w:szCs w:val="21"/>
              </w:rPr>
            </w:pPr>
            <w:r>
              <w:rPr>
                <w:rFonts w:hint="eastAsia" w:ascii="宋体" w:hAnsi="宋体"/>
                <w:sz w:val="21"/>
                <w:szCs w:val="21"/>
              </w:rPr>
              <w:t>评审地点</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94C805C">
            <w:pPr>
              <w:spacing w:line="312" w:lineRule="auto"/>
              <w:ind w:left="0"/>
              <w:jc w:val="left"/>
              <w:rPr>
                <w:rFonts w:hint="eastAsia" w:ascii="宋体" w:hAnsi="宋体"/>
                <w:sz w:val="21"/>
                <w:szCs w:val="21"/>
              </w:rPr>
            </w:pPr>
            <w:r>
              <w:rPr>
                <w:rFonts w:hint="eastAsia" w:ascii="宋体" w:hAnsi="宋体" w:cs="宋体"/>
                <w:sz w:val="21"/>
                <w:szCs w:val="21"/>
              </w:rPr>
              <w:t>2026年</w:t>
            </w:r>
            <w:r>
              <w:rPr>
                <w:rFonts w:hint="eastAsia" w:ascii="宋体" w:hAnsi="宋体" w:cs="宋体"/>
                <w:sz w:val="21"/>
                <w:szCs w:val="21"/>
                <w:lang w:val="en-US" w:eastAsia="zh-CN"/>
              </w:rPr>
              <w:t>1</w:t>
            </w:r>
            <w:r>
              <w:rPr>
                <w:rFonts w:hint="eastAsia" w:ascii="宋体" w:hAnsi="宋体" w:cs="宋体"/>
                <w:sz w:val="21"/>
                <w:szCs w:val="21"/>
              </w:rPr>
              <w:t>月</w:t>
            </w:r>
            <w:r>
              <w:rPr>
                <w:rFonts w:hint="eastAsia" w:ascii="宋体" w:hAnsi="宋体" w:cs="宋体"/>
                <w:sz w:val="21"/>
                <w:szCs w:val="21"/>
                <w:lang w:val="en-US" w:eastAsia="zh-CN"/>
              </w:rPr>
              <w:t>20</w:t>
            </w:r>
            <w:r>
              <w:rPr>
                <w:rFonts w:hint="eastAsia" w:ascii="宋体" w:hAnsi="宋体" w:cs="宋体"/>
                <w:sz w:val="21"/>
                <w:szCs w:val="21"/>
              </w:rPr>
              <w:t xml:space="preserve">日 </w:t>
            </w:r>
            <w:r>
              <w:rPr>
                <w:rFonts w:hint="eastAsia" w:ascii="宋体" w:hAnsi="宋体" w:cs="宋体"/>
                <w:sz w:val="21"/>
                <w:szCs w:val="21"/>
                <w:lang w:val="en-US" w:eastAsia="zh-CN"/>
              </w:rPr>
              <w:t>13</w:t>
            </w:r>
            <w:r>
              <w:rPr>
                <w:rFonts w:hint="eastAsia" w:ascii="宋体" w:hAnsi="宋体" w:cs="宋体"/>
                <w:sz w:val="21"/>
                <w:szCs w:val="21"/>
              </w:rPr>
              <w:t>点30分</w:t>
            </w:r>
            <w:r>
              <w:rPr>
                <w:rFonts w:hint="eastAsia" w:ascii="宋体" w:hAnsi="宋体"/>
                <w:sz w:val="21"/>
                <w:szCs w:val="21"/>
              </w:rPr>
              <w:t>（北京时间）</w:t>
            </w:r>
          </w:p>
          <w:p w14:paraId="66E521AF">
            <w:pPr>
              <w:spacing w:line="312" w:lineRule="auto"/>
              <w:ind w:left="0"/>
              <w:jc w:val="left"/>
              <w:rPr>
                <w:rFonts w:hint="eastAsia" w:ascii="宋体" w:hAnsi="宋体"/>
                <w:sz w:val="21"/>
                <w:szCs w:val="21"/>
              </w:rPr>
            </w:pPr>
            <w:r>
              <w:rPr>
                <w:rFonts w:hint="eastAsia" w:ascii="宋体" w:hAnsi="宋体" w:cs="宋体"/>
                <w:sz w:val="21"/>
                <w:szCs w:val="21"/>
              </w:rPr>
              <w:t>苏州市高新区邓尉路105号狮山科技馆8楼，苏州市公共资源交易中心</w:t>
            </w:r>
          </w:p>
        </w:tc>
      </w:tr>
      <w:tr w14:paraId="01F5268D">
        <w:tblPrEx>
          <w:tblCellMar>
            <w:top w:w="0" w:type="dxa"/>
            <w:left w:w="0" w:type="dxa"/>
            <w:bottom w:w="0" w:type="dxa"/>
            <w:right w:w="0" w:type="dxa"/>
          </w:tblCellMar>
        </w:tblPrEx>
        <w:trPr>
          <w:trHeight w:val="349"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CFC03C6">
            <w:pPr>
              <w:spacing w:line="312" w:lineRule="auto"/>
              <w:ind w:left="0"/>
              <w:jc w:val="center"/>
              <w:rPr>
                <w:rFonts w:hint="eastAsia" w:ascii="宋体" w:hAnsi="宋体"/>
                <w:sz w:val="21"/>
                <w:szCs w:val="21"/>
              </w:rPr>
            </w:pPr>
            <w:r>
              <w:rPr>
                <w:rFonts w:ascii="宋体" w:hAnsi="宋体"/>
                <w:sz w:val="21"/>
                <w:szCs w:val="21"/>
              </w:rPr>
              <w:t>12</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B29AFA6">
            <w:pPr>
              <w:spacing w:line="312" w:lineRule="auto"/>
              <w:ind w:left="0"/>
              <w:jc w:val="center"/>
              <w:rPr>
                <w:rFonts w:hint="eastAsia" w:ascii="宋体" w:hAnsi="宋体"/>
                <w:sz w:val="21"/>
                <w:szCs w:val="21"/>
              </w:rPr>
            </w:pPr>
            <w:r>
              <w:rPr>
                <w:rFonts w:hint="eastAsia" w:ascii="宋体" w:hAnsi="宋体"/>
                <w:sz w:val="21"/>
                <w:szCs w:val="21"/>
              </w:rPr>
              <w:t>磋商响应</w:t>
            </w:r>
          </w:p>
          <w:p w14:paraId="194462A7">
            <w:pPr>
              <w:spacing w:line="312" w:lineRule="auto"/>
              <w:ind w:left="0"/>
              <w:jc w:val="center"/>
              <w:rPr>
                <w:rFonts w:hint="eastAsia" w:ascii="宋体" w:hAnsi="宋体"/>
                <w:sz w:val="21"/>
                <w:szCs w:val="21"/>
              </w:rPr>
            </w:pPr>
            <w:r>
              <w:rPr>
                <w:rFonts w:hint="eastAsia" w:ascii="宋体" w:hAnsi="宋体"/>
                <w:sz w:val="21"/>
                <w:szCs w:val="21"/>
              </w:rPr>
              <w:t>文件份数</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F8950FF">
            <w:pPr>
              <w:spacing w:line="312" w:lineRule="auto"/>
              <w:ind w:left="0"/>
              <w:rPr>
                <w:rFonts w:hint="eastAsia" w:ascii="宋体" w:hAnsi="宋体"/>
                <w:sz w:val="21"/>
                <w:szCs w:val="21"/>
              </w:rPr>
            </w:pPr>
            <w:r>
              <w:rPr>
                <w:rFonts w:hint="eastAsia" w:ascii="宋体" w:hAnsi="宋体"/>
                <w:sz w:val="21"/>
                <w:szCs w:val="21"/>
              </w:rPr>
              <w:t>本项目采用电子响应文件，供应商按照采购文件要求制作上传电子响应文件，供应商无需提供纸质响应文件。</w:t>
            </w:r>
          </w:p>
        </w:tc>
      </w:tr>
      <w:tr w14:paraId="321B857C">
        <w:tblPrEx>
          <w:tblCellMar>
            <w:top w:w="0" w:type="dxa"/>
            <w:left w:w="0" w:type="dxa"/>
            <w:bottom w:w="0" w:type="dxa"/>
            <w:right w:w="0" w:type="dxa"/>
          </w:tblCellMar>
        </w:tblPrEx>
        <w:trPr>
          <w:trHeight w:val="9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4D48F85">
            <w:pPr>
              <w:spacing w:line="312" w:lineRule="auto"/>
              <w:ind w:left="0"/>
              <w:jc w:val="center"/>
              <w:rPr>
                <w:rFonts w:hint="eastAsia" w:ascii="宋体" w:hAnsi="宋体"/>
                <w:sz w:val="21"/>
                <w:szCs w:val="21"/>
              </w:rPr>
            </w:pPr>
            <w:r>
              <w:rPr>
                <w:rFonts w:ascii="宋体" w:hAnsi="宋体"/>
                <w:sz w:val="21"/>
                <w:szCs w:val="21"/>
              </w:rPr>
              <w:t>13</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9929FCF">
            <w:pPr>
              <w:spacing w:line="312" w:lineRule="auto"/>
              <w:ind w:left="0"/>
              <w:jc w:val="center"/>
              <w:rPr>
                <w:rFonts w:hint="eastAsia" w:ascii="宋体" w:hAnsi="宋体"/>
                <w:sz w:val="21"/>
                <w:szCs w:val="21"/>
              </w:rPr>
            </w:pPr>
            <w:r>
              <w:rPr>
                <w:rFonts w:hint="eastAsia" w:ascii="宋体" w:hAnsi="宋体"/>
                <w:sz w:val="21"/>
                <w:szCs w:val="21"/>
              </w:rPr>
              <w:t>报价本位币</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909A568">
            <w:pPr>
              <w:spacing w:line="312" w:lineRule="auto"/>
              <w:ind w:left="0"/>
              <w:jc w:val="left"/>
              <w:rPr>
                <w:rFonts w:hint="eastAsia" w:ascii="宋体" w:hAnsi="宋体"/>
                <w:sz w:val="21"/>
                <w:szCs w:val="21"/>
              </w:rPr>
            </w:pPr>
            <w:r>
              <w:rPr>
                <w:rFonts w:hint="eastAsia" w:ascii="宋体" w:hAnsi="宋体"/>
                <w:sz w:val="21"/>
                <w:szCs w:val="21"/>
              </w:rPr>
              <w:t xml:space="preserve">人民币  </w:t>
            </w:r>
          </w:p>
        </w:tc>
      </w:tr>
      <w:tr w14:paraId="150C130E">
        <w:tblPrEx>
          <w:tblCellMar>
            <w:top w:w="0" w:type="dxa"/>
            <w:left w:w="0" w:type="dxa"/>
            <w:bottom w:w="0" w:type="dxa"/>
            <w:right w:w="0" w:type="dxa"/>
          </w:tblCellMar>
        </w:tblPrEx>
        <w:trPr>
          <w:trHeight w:val="9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4DCC5CE">
            <w:pPr>
              <w:spacing w:line="312" w:lineRule="auto"/>
              <w:ind w:left="0"/>
              <w:jc w:val="center"/>
              <w:rPr>
                <w:rFonts w:hint="eastAsia" w:ascii="宋体" w:hAnsi="宋体"/>
                <w:sz w:val="21"/>
                <w:szCs w:val="21"/>
              </w:rPr>
            </w:pPr>
            <w:r>
              <w:rPr>
                <w:rFonts w:ascii="宋体" w:hAnsi="宋体"/>
                <w:sz w:val="21"/>
                <w:szCs w:val="21"/>
              </w:rPr>
              <w:t>14</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49D4EED">
            <w:pPr>
              <w:spacing w:line="312" w:lineRule="auto"/>
              <w:ind w:left="0"/>
              <w:jc w:val="center"/>
              <w:rPr>
                <w:rFonts w:hint="eastAsia" w:ascii="宋体" w:hAnsi="宋体"/>
                <w:sz w:val="21"/>
                <w:szCs w:val="21"/>
              </w:rPr>
            </w:pPr>
            <w:r>
              <w:rPr>
                <w:rFonts w:hint="eastAsia" w:ascii="宋体" w:hAnsi="宋体" w:cs="宋体"/>
                <w:sz w:val="21"/>
                <w:szCs w:val="21"/>
                <w:lang w:val="zh-CN"/>
              </w:rPr>
              <w:t>履约保证金</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1E97A78">
            <w:pPr>
              <w:spacing w:line="312" w:lineRule="auto"/>
              <w:ind w:left="0"/>
              <w:jc w:val="left"/>
              <w:rPr>
                <w:rFonts w:hint="eastAsia" w:ascii="宋体" w:hAnsi="宋体"/>
                <w:sz w:val="21"/>
                <w:szCs w:val="21"/>
              </w:rPr>
            </w:pPr>
            <w:r>
              <w:rPr>
                <w:rFonts w:hint="eastAsia" w:ascii="宋体" w:hAnsi="宋体"/>
                <w:sz w:val="21"/>
                <w:szCs w:val="21"/>
              </w:rPr>
              <w:t>无</w:t>
            </w:r>
          </w:p>
        </w:tc>
      </w:tr>
      <w:tr w14:paraId="565CE44A">
        <w:tblPrEx>
          <w:tblCellMar>
            <w:top w:w="0" w:type="dxa"/>
            <w:left w:w="0" w:type="dxa"/>
            <w:bottom w:w="0" w:type="dxa"/>
            <w:right w:w="0" w:type="dxa"/>
          </w:tblCellMar>
        </w:tblPrEx>
        <w:trPr>
          <w:trHeight w:val="9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B43C22D">
            <w:pPr>
              <w:spacing w:line="312" w:lineRule="auto"/>
              <w:ind w:left="0"/>
              <w:jc w:val="center"/>
              <w:rPr>
                <w:rFonts w:hint="eastAsia" w:ascii="宋体" w:hAnsi="宋体"/>
                <w:sz w:val="21"/>
                <w:szCs w:val="21"/>
              </w:rPr>
            </w:pPr>
            <w:r>
              <w:rPr>
                <w:rFonts w:ascii="宋体" w:hAnsi="宋体"/>
                <w:sz w:val="21"/>
                <w:szCs w:val="21"/>
              </w:rPr>
              <w:t>15</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17CF3C4">
            <w:pPr>
              <w:spacing w:line="312" w:lineRule="auto"/>
              <w:ind w:left="0"/>
              <w:jc w:val="center"/>
              <w:rPr>
                <w:rFonts w:hint="eastAsia" w:ascii="宋体" w:hAnsi="宋体"/>
                <w:sz w:val="21"/>
                <w:szCs w:val="21"/>
              </w:rPr>
            </w:pPr>
            <w:r>
              <w:rPr>
                <w:rFonts w:hint="eastAsia" w:ascii="宋体" w:hAnsi="宋体"/>
                <w:sz w:val="21"/>
                <w:szCs w:val="21"/>
              </w:rPr>
              <w:t>成交通知书</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1A0819D">
            <w:pPr>
              <w:pStyle w:val="311"/>
              <w:wordWrap/>
              <w:adjustRightInd w:val="0"/>
              <w:snapToGrid w:val="0"/>
              <w:spacing w:line="440" w:lineRule="exact"/>
              <w:ind w:left="0" w:firstLine="0" w:firstLineChars="0"/>
              <w:rPr>
                <w:rFonts w:hint="eastAsia" w:ascii="宋体" w:hAnsi="宋体" w:cs="宋体"/>
                <w:sz w:val="21"/>
                <w:szCs w:val="21"/>
              </w:rPr>
            </w:pPr>
            <w:r>
              <w:rPr>
                <w:rFonts w:hint="eastAsia" w:ascii="宋体" w:hAnsi="宋体" w:cs="宋体"/>
                <w:sz w:val="21"/>
                <w:szCs w:val="21"/>
              </w:rPr>
              <w:t>确定出成交单位后，采购代理机构在法定时间内向成交单位发出成交通知书。成交通知书将成为合同的组成部分。</w:t>
            </w:r>
          </w:p>
          <w:p w14:paraId="359954F4">
            <w:pPr>
              <w:pStyle w:val="311"/>
              <w:spacing w:line="312" w:lineRule="auto"/>
              <w:ind w:left="0" w:firstLine="0" w:firstLineChars="0"/>
              <w:rPr>
                <w:rFonts w:hint="eastAsia" w:ascii="宋体" w:hAnsi="宋体" w:cs="宋体"/>
                <w:sz w:val="21"/>
                <w:szCs w:val="21"/>
              </w:rPr>
            </w:pPr>
            <w:r>
              <w:rPr>
                <w:rFonts w:hint="eastAsia" w:ascii="宋体" w:hAnsi="宋体" w:cs="宋体"/>
                <w:b/>
                <w:sz w:val="21"/>
                <w:szCs w:val="21"/>
              </w:rPr>
              <w:t>请成交单位在成交结果公告届满之日起30日内,使用CA证书登录“苏采云”系统及时下载成交通知书。</w:t>
            </w:r>
          </w:p>
        </w:tc>
      </w:tr>
    </w:tbl>
    <w:p w14:paraId="44AEC7F2">
      <w:pPr>
        <w:pStyle w:val="2"/>
        <w:spacing w:line="480" w:lineRule="auto"/>
        <w:ind w:left="0" w:firstLine="0"/>
        <w:jc w:val="center"/>
        <w:rPr>
          <w:b/>
          <w:sz w:val="44"/>
          <w:szCs w:val="44"/>
        </w:rPr>
      </w:pPr>
      <w:r>
        <w:rPr>
          <w:rFonts w:hint="eastAsia"/>
          <w:b/>
          <w:sz w:val="44"/>
          <w:szCs w:val="44"/>
        </w:rPr>
        <w:br w:type="page"/>
      </w:r>
      <w:r>
        <w:rPr>
          <w:rFonts w:hint="eastAsia"/>
          <w:b/>
          <w:sz w:val="44"/>
          <w:szCs w:val="44"/>
        </w:rPr>
        <w:t>第一章 磋商邀请函</w:t>
      </w:r>
      <w:bookmarkEnd w:id="4"/>
      <w:bookmarkEnd w:id="5"/>
      <w:bookmarkEnd w:id="6"/>
      <w:bookmarkEnd w:id="7"/>
      <w:bookmarkEnd w:id="8"/>
      <w:bookmarkEnd w:id="9"/>
      <w:bookmarkEnd w:id="10"/>
    </w:p>
    <w:p w14:paraId="00395952">
      <w:pPr>
        <w:wordWrap/>
        <w:spacing w:line="360" w:lineRule="auto"/>
        <w:ind w:left="0" w:firstLine="420" w:firstLineChars="200"/>
        <w:rPr>
          <w:rFonts w:hint="eastAsia" w:ascii="宋体" w:hAnsi="宋体" w:cs="宋体"/>
          <w:bCs/>
          <w:sz w:val="21"/>
          <w:szCs w:val="21"/>
          <w:lang w:val="zh-CN"/>
        </w:rPr>
      </w:pPr>
      <w:bookmarkStart w:id="11" w:name="_Toc3644"/>
      <w:bookmarkStart w:id="12" w:name="_Toc16571"/>
      <w:bookmarkStart w:id="13" w:name="_Toc2412"/>
      <w:bookmarkStart w:id="14" w:name="_Toc58248880"/>
      <w:bookmarkStart w:id="15" w:name="_Toc6217"/>
      <w:bookmarkStart w:id="16" w:name="_Toc57376406"/>
      <w:r>
        <w:rPr>
          <w:rFonts w:hint="eastAsia" w:ascii="宋体" w:hAnsi="宋体" w:cs="宋体"/>
          <w:bCs/>
          <w:sz w:val="21"/>
          <w:szCs w:val="21"/>
          <w:lang w:val="zh-CN"/>
        </w:rPr>
        <w:t>项目概况：</w:t>
      </w:r>
      <w:r>
        <w:rPr>
          <w:rFonts w:hint="eastAsia" w:ascii="宋体" w:hAnsi="宋体" w:cs="宋体"/>
          <w:bCs/>
          <w:sz w:val="21"/>
          <w:szCs w:val="21"/>
          <w:u w:val="single"/>
          <w:lang w:val="zh-CN"/>
        </w:rPr>
        <w:t>藏书社会联勤联防食堂物资采购采购项目</w:t>
      </w:r>
      <w:r>
        <w:rPr>
          <w:rFonts w:hint="eastAsia" w:ascii="宋体" w:hAnsi="宋体" w:cs="宋体"/>
          <w:bCs/>
          <w:sz w:val="21"/>
          <w:szCs w:val="21"/>
          <w:lang w:val="zh-CN"/>
        </w:rPr>
        <w:t xml:space="preserve">的潜在供应商应在 </w:t>
      </w:r>
      <w:r>
        <w:rPr>
          <w:rFonts w:hint="eastAsia" w:ascii="宋体" w:hAnsi="宋体" w:cs="宋体"/>
          <w:bCs/>
          <w:sz w:val="21"/>
          <w:szCs w:val="21"/>
          <w:u w:val="single"/>
          <w:lang w:val="zh-CN"/>
        </w:rPr>
        <w:t xml:space="preserve">“苏采云”系统（网址：http://jszfcg.jsczt.cn/） </w:t>
      </w:r>
      <w:r>
        <w:rPr>
          <w:rFonts w:hint="eastAsia" w:ascii="宋体" w:hAnsi="宋体" w:cs="宋体"/>
          <w:bCs/>
          <w:sz w:val="21"/>
          <w:szCs w:val="21"/>
          <w:lang w:val="zh-CN"/>
        </w:rPr>
        <w:t>获取采购文件，并</w:t>
      </w:r>
      <w:r>
        <w:rPr>
          <w:rFonts w:hint="eastAsia" w:ascii="宋体" w:hAnsi="宋体" w:cs="宋体"/>
          <w:bCs/>
          <w:sz w:val="21"/>
          <w:szCs w:val="21"/>
          <w:u w:val="single"/>
          <w:lang w:val="zh-CN"/>
        </w:rPr>
        <w:t>于202</w:t>
      </w:r>
      <w:r>
        <w:rPr>
          <w:rFonts w:hint="eastAsia" w:ascii="宋体" w:hAnsi="宋体" w:cs="宋体"/>
          <w:bCs/>
          <w:sz w:val="21"/>
          <w:szCs w:val="21"/>
          <w:u w:val="single"/>
        </w:rPr>
        <w:t>6</w:t>
      </w:r>
      <w:r>
        <w:rPr>
          <w:rFonts w:hint="eastAsia" w:ascii="宋体" w:hAnsi="宋体" w:cs="宋体"/>
          <w:bCs/>
          <w:sz w:val="21"/>
          <w:szCs w:val="21"/>
          <w:u w:val="single"/>
          <w:lang w:val="zh-CN"/>
        </w:rPr>
        <w:t>年</w:t>
      </w:r>
      <w:r>
        <w:rPr>
          <w:rFonts w:hint="eastAsia" w:ascii="宋体" w:hAnsi="宋体" w:cs="宋体"/>
          <w:bCs/>
          <w:sz w:val="21"/>
          <w:szCs w:val="21"/>
          <w:u w:val="single"/>
          <w:lang w:val="en-US" w:eastAsia="zh-CN"/>
        </w:rPr>
        <w:t>1</w:t>
      </w:r>
      <w:r>
        <w:rPr>
          <w:rFonts w:hint="eastAsia" w:ascii="宋体" w:hAnsi="宋体" w:cs="宋体"/>
          <w:bCs/>
          <w:sz w:val="21"/>
          <w:szCs w:val="21"/>
          <w:u w:val="single"/>
          <w:lang w:val="zh-CN"/>
        </w:rPr>
        <w:t>月</w:t>
      </w:r>
      <w:r>
        <w:rPr>
          <w:rFonts w:hint="eastAsia" w:ascii="宋体" w:hAnsi="宋体" w:cs="宋体"/>
          <w:bCs/>
          <w:sz w:val="21"/>
          <w:szCs w:val="21"/>
          <w:u w:val="single"/>
          <w:lang w:eastAsia="zh-CN"/>
        </w:rPr>
        <w:t>20</w:t>
      </w:r>
      <w:r>
        <w:rPr>
          <w:rFonts w:hint="eastAsia" w:ascii="宋体" w:hAnsi="宋体" w:cs="宋体"/>
          <w:bCs/>
          <w:sz w:val="21"/>
          <w:szCs w:val="21"/>
          <w:u w:val="single"/>
          <w:lang w:val="zh-CN"/>
        </w:rPr>
        <w:t>日</w:t>
      </w:r>
      <w:r>
        <w:rPr>
          <w:rFonts w:hint="eastAsia" w:ascii="宋体" w:hAnsi="宋体" w:cs="宋体"/>
          <w:bCs/>
          <w:sz w:val="21"/>
          <w:szCs w:val="21"/>
          <w:u w:val="single"/>
          <w:lang w:val="en-US" w:eastAsia="zh-CN"/>
        </w:rPr>
        <w:t>13</w:t>
      </w:r>
      <w:r>
        <w:rPr>
          <w:rFonts w:hint="eastAsia" w:ascii="宋体" w:hAnsi="宋体" w:cs="宋体"/>
          <w:bCs/>
          <w:sz w:val="21"/>
          <w:szCs w:val="21"/>
          <w:u w:val="single"/>
          <w:lang w:val="zh-CN"/>
        </w:rPr>
        <w:t>点</w:t>
      </w:r>
      <w:r>
        <w:rPr>
          <w:rFonts w:hint="eastAsia" w:ascii="宋体" w:hAnsi="宋体" w:cs="宋体"/>
          <w:bCs/>
          <w:sz w:val="21"/>
          <w:szCs w:val="21"/>
          <w:u w:val="single"/>
        </w:rPr>
        <w:t>30</w:t>
      </w:r>
      <w:r>
        <w:rPr>
          <w:rFonts w:hint="eastAsia" w:ascii="宋体" w:hAnsi="宋体" w:cs="宋体"/>
          <w:bCs/>
          <w:sz w:val="21"/>
          <w:szCs w:val="21"/>
          <w:u w:val="single"/>
          <w:lang w:val="zh-CN"/>
        </w:rPr>
        <w:t>分（北京时间）</w:t>
      </w:r>
      <w:r>
        <w:rPr>
          <w:rFonts w:hint="eastAsia" w:ascii="宋体" w:hAnsi="宋体" w:cs="宋体"/>
          <w:bCs/>
          <w:sz w:val="21"/>
          <w:szCs w:val="21"/>
          <w:lang w:val="zh-CN"/>
        </w:rPr>
        <w:t>前递交响应文件。</w:t>
      </w:r>
    </w:p>
    <w:bookmarkEnd w:id="11"/>
    <w:bookmarkEnd w:id="12"/>
    <w:p w14:paraId="3324606D">
      <w:pPr>
        <w:pStyle w:val="15"/>
        <w:wordWrap/>
        <w:overflowPunct w:val="0"/>
        <w:adjustRightInd w:val="0"/>
        <w:snapToGrid w:val="0"/>
        <w:spacing w:line="360" w:lineRule="auto"/>
        <w:ind w:left="0" w:firstLine="422" w:firstLineChars="200"/>
        <w:rPr>
          <w:rFonts w:hint="eastAsia" w:ascii="宋体" w:hAnsi="宋体" w:cs="宋体"/>
          <w:b/>
          <w:bCs/>
          <w:sz w:val="21"/>
          <w:szCs w:val="21"/>
        </w:rPr>
      </w:pPr>
      <w:r>
        <w:rPr>
          <w:rFonts w:hint="eastAsia" w:ascii="宋体" w:hAnsi="宋体" w:cs="宋体"/>
          <w:b/>
          <w:bCs/>
          <w:sz w:val="21"/>
          <w:szCs w:val="21"/>
        </w:rPr>
        <w:t xml:space="preserve">一、项目基本情况 </w:t>
      </w:r>
    </w:p>
    <w:p w14:paraId="159413F0">
      <w:pPr>
        <w:pStyle w:val="15"/>
        <w:wordWrap/>
        <w:overflowPunct w:val="0"/>
        <w:adjustRightInd w:val="0"/>
        <w:snapToGrid w:val="0"/>
        <w:spacing w:line="360" w:lineRule="auto"/>
        <w:ind w:left="0" w:firstLine="420" w:firstLineChars="200"/>
        <w:rPr>
          <w:rFonts w:hint="eastAsia" w:ascii="宋体" w:hAnsi="宋体" w:eastAsia="宋体" w:cs="宋体"/>
          <w:bCs/>
          <w:sz w:val="21"/>
          <w:szCs w:val="21"/>
          <w:lang w:eastAsia="zh-CN"/>
        </w:rPr>
      </w:pPr>
      <w:r>
        <w:rPr>
          <w:rFonts w:hint="eastAsia" w:ascii="宋体" w:hAnsi="宋体" w:cs="宋体"/>
          <w:bCs/>
          <w:sz w:val="21"/>
          <w:szCs w:val="21"/>
        </w:rPr>
        <w:t>1、项目编号：</w:t>
      </w:r>
      <w:r>
        <w:rPr>
          <w:rFonts w:hint="eastAsia" w:ascii="宋体" w:hAnsi="宋体" w:cs="宋体"/>
          <w:bCs/>
          <w:sz w:val="21"/>
          <w:szCs w:val="21"/>
          <w:lang w:eastAsia="zh-CN"/>
        </w:rPr>
        <w:t>JSZC-320506-SZSC-C2026-0001</w:t>
      </w:r>
    </w:p>
    <w:p w14:paraId="6CCD93FC">
      <w:pPr>
        <w:pStyle w:val="15"/>
        <w:wordWrap/>
        <w:overflowPunct w:val="0"/>
        <w:adjustRightInd w:val="0"/>
        <w:snapToGrid w:val="0"/>
        <w:spacing w:line="360" w:lineRule="auto"/>
        <w:ind w:left="0" w:firstLine="420" w:firstLineChars="200"/>
        <w:rPr>
          <w:rFonts w:hint="eastAsia" w:ascii="宋体" w:hAnsi="宋体" w:cs="宋体"/>
          <w:bCs/>
          <w:sz w:val="21"/>
          <w:szCs w:val="21"/>
        </w:rPr>
      </w:pPr>
      <w:r>
        <w:rPr>
          <w:rFonts w:hint="eastAsia" w:ascii="宋体" w:hAnsi="宋体" w:cs="宋体"/>
          <w:bCs/>
          <w:sz w:val="21"/>
          <w:szCs w:val="21"/>
        </w:rPr>
        <w:t>2、项目名称：</w:t>
      </w:r>
      <w:r>
        <w:rPr>
          <w:rFonts w:hint="eastAsia" w:ascii="宋体" w:hAnsi="宋体"/>
          <w:sz w:val="21"/>
          <w:szCs w:val="21"/>
          <w:lang w:eastAsia="zh-CN"/>
        </w:rPr>
        <w:t>藏书社会联勤联防食堂物资采购</w:t>
      </w:r>
      <w:r>
        <w:rPr>
          <w:rFonts w:ascii="宋体" w:hAnsi="宋体" w:cs="宋体"/>
          <w:bCs/>
          <w:sz w:val="21"/>
          <w:szCs w:val="21"/>
        </w:rPr>
        <w:t xml:space="preserve"> </w:t>
      </w:r>
    </w:p>
    <w:p w14:paraId="25B3146C">
      <w:pPr>
        <w:pStyle w:val="15"/>
        <w:wordWrap/>
        <w:overflowPunct w:val="0"/>
        <w:adjustRightInd w:val="0"/>
        <w:snapToGrid w:val="0"/>
        <w:spacing w:line="360" w:lineRule="auto"/>
        <w:ind w:left="0" w:firstLine="420" w:firstLineChars="200"/>
        <w:rPr>
          <w:rFonts w:hint="eastAsia" w:ascii="宋体" w:hAnsi="宋体" w:cs="宋体"/>
          <w:bCs/>
          <w:sz w:val="21"/>
          <w:szCs w:val="21"/>
        </w:rPr>
      </w:pPr>
      <w:r>
        <w:rPr>
          <w:rFonts w:hint="eastAsia" w:ascii="宋体" w:hAnsi="宋体" w:cs="宋体"/>
          <w:bCs/>
          <w:sz w:val="21"/>
          <w:szCs w:val="21"/>
        </w:rPr>
        <w:t>3、采购方式：竞争性磋商</w:t>
      </w:r>
    </w:p>
    <w:p w14:paraId="62234009">
      <w:pPr>
        <w:pStyle w:val="15"/>
        <w:wordWrap/>
        <w:overflowPunct w:val="0"/>
        <w:adjustRightInd w:val="0"/>
        <w:snapToGrid w:val="0"/>
        <w:spacing w:line="360" w:lineRule="auto"/>
        <w:ind w:left="0" w:firstLine="420" w:firstLineChars="200"/>
        <w:rPr>
          <w:rFonts w:hint="eastAsia" w:ascii="宋体" w:hAnsi="宋体" w:eastAsia="宋体" w:cs="宋体"/>
          <w:bCs/>
          <w:sz w:val="21"/>
          <w:szCs w:val="21"/>
          <w:lang w:val="en-US" w:eastAsia="zh-CN"/>
        </w:rPr>
      </w:pPr>
      <w:r>
        <w:rPr>
          <w:rFonts w:hint="eastAsia" w:ascii="宋体" w:hAnsi="宋体" w:cs="宋体"/>
          <w:bCs/>
          <w:sz w:val="21"/>
          <w:szCs w:val="21"/>
        </w:rPr>
        <w:t>4、预算金额：</w:t>
      </w:r>
      <w:bookmarkStart w:id="67" w:name="_GoBack"/>
      <w:r>
        <w:rPr>
          <w:rFonts w:hint="eastAsia" w:ascii="宋体" w:hAnsi="宋体" w:cs="宋体"/>
          <w:bCs/>
          <w:sz w:val="21"/>
          <w:szCs w:val="21"/>
          <w:lang w:val="en-US" w:eastAsia="zh-CN"/>
        </w:rPr>
        <w:t>人民币壹佰肆拾壹万陆仟贰佰元整（¥1416200.00）</w:t>
      </w:r>
      <w:bookmarkEnd w:id="67"/>
    </w:p>
    <w:p w14:paraId="5FC41ED1">
      <w:pPr>
        <w:pStyle w:val="15"/>
        <w:wordWrap/>
        <w:overflowPunct w:val="0"/>
        <w:adjustRightInd w:val="0"/>
        <w:snapToGrid w:val="0"/>
        <w:spacing w:line="360" w:lineRule="auto"/>
        <w:ind w:left="0" w:firstLine="420" w:firstLineChars="200"/>
        <w:rPr>
          <w:rFonts w:hint="eastAsia" w:ascii="宋体" w:hAnsi="宋体" w:cs="宋体"/>
          <w:bCs/>
          <w:sz w:val="21"/>
          <w:szCs w:val="21"/>
        </w:rPr>
      </w:pPr>
      <w:r>
        <w:rPr>
          <w:rFonts w:hint="eastAsia" w:ascii="宋体" w:hAnsi="宋体" w:cs="宋体"/>
          <w:bCs/>
          <w:sz w:val="21"/>
          <w:szCs w:val="21"/>
          <w:lang w:val="en-US" w:eastAsia="zh-CN"/>
        </w:rPr>
        <w:t>5</w:t>
      </w:r>
      <w:r>
        <w:rPr>
          <w:rFonts w:hint="eastAsia" w:ascii="宋体" w:hAnsi="宋体" w:cs="宋体"/>
          <w:bCs/>
          <w:sz w:val="21"/>
          <w:szCs w:val="21"/>
        </w:rPr>
        <w:t>、服务期限：</w:t>
      </w:r>
      <w:bookmarkStart w:id="17" w:name="_Hlk161067061"/>
      <w:r>
        <w:rPr>
          <w:rFonts w:hint="eastAsia" w:ascii="宋体" w:hAnsi="宋体" w:cs="宋体"/>
          <w:bCs/>
          <w:sz w:val="21"/>
          <w:szCs w:val="21"/>
        </w:rPr>
        <w:t>自采购合同签订之日起一年</w:t>
      </w:r>
    </w:p>
    <w:bookmarkEnd w:id="17"/>
    <w:p w14:paraId="01DF11C5">
      <w:pPr>
        <w:pStyle w:val="15"/>
        <w:wordWrap/>
        <w:overflowPunct w:val="0"/>
        <w:adjustRightInd w:val="0"/>
        <w:snapToGrid w:val="0"/>
        <w:spacing w:line="360" w:lineRule="auto"/>
        <w:ind w:left="0" w:firstLine="420" w:firstLineChars="200"/>
        <w:rPr>
          <w:rFonts w:hint="eastAsia" w:ascii="宋体" w:hAnsi="宋体" w:eastAsia="宋体" w:cs="宋体"/>
          <w:bCs/>
          <w:sz w:val="21"/>
          <w:szCs w:val="21"/>
          <w:lang w:eastAsia="zh-CN"/>
        </w:rPr>
      </w:pPr>
      <w:r>
        <w:rPr>
          <w:rFonts w:hint="eastAsia" w:ascii="宋体" w:hAnsi="宋体" w:cs="宋体"/>
          <w:bCs/>
          <w:sz w:val="21"/>
          <w:szCs w:val="21"/>
        </w:rPr>
        <w:t>7、采购需求：</w:t>
      </w:r>
      <w:r>
        <w:rPr>
          <w:rFonts w:hint="eastAsia" w:ascii="宋体" w:hAnsi="宋体"/>
          <w:sz w:val="21"/>
          <w:szCs w:val="21"/>
          <w:lang w:eastAsia="zh-CN"/>
        </w:rPr>
        <w:t>藏书社会联勤联防食堂物资采购</w:t>
      </w:r>
    </w:p>
    <w:p w14:paraId="65B95DDF">
      <w:pPr>
        <w:pStyle w:val="15"/>
        <w:wordWrap/>
        <w:overflowPunct w:val="0"/>
        <w:adjustRightInd w:val="0"/>
        <w:snapToGrid w:val="0"/>
        <w:spacing w:line="360" w:lineRule="auto"/>
        <w:ind w:left="0" w:firstLine="422" w:firstLineChars="200"/>
        <w:rPr>
          <w:rFonts w:hint="eastAsia" w:ascii="宋体" w:hAnsi="宋体" w:cs="宋体"/>
          <w:b/>
          <w:bCs/>
          <w:sz w:val="21"/>
          <w:szCs w:val="21"/>
        </w:rPr>
      </w:pPr>
      <w:r>
        <w:rPr>
          <w:rFonts w:hint="eastAsia" w:ascii="宋体" w:hAnsi="宋体" w:cs="宋体"/>
          <w:b/>
          <w:bCs/>
          <w:sz w:val="21"/>
          <w:szCs w:val="21"/>
        </w:rPr>
        <w:t xml:space="preserve">二、供应商的资格要求 </w:t>
      </w:r>
    </w:p>
    <w:p w14:paraId="135333C5">
      <w:pPr>
        <w:pStyle w:val="15"/>
        <w:wordWrap/>
        <w:overflowPunct w:val="0"/>
        <w:adjustRightInd w:val="0"/>
        <w:snapToGrid w:val="0"/>
        <w:spacing w:line="360" w:lineRule="auto"/>
        <w:ind w:left="0" w:firstLine="420" w:firstLineChars="200"/>
        <w:rPr>
          <w:rFonts w:hint="eastAsia" w:ascii="宋体" w:hAnsi="宋体" w:cs="宋体"/>
          <w:bCs/>
          <w:sz w:val="21"/>
          <w:szCs w:val="21"/>
        </w:rPr>
      </w:pPr>
      <w:r>
        <w:rPr>
          <w:rFonts w:hint="eastAsia" w:ascii="宋体" w:hAnsi="宋体" w:cs="宋体"/>
          <w:bCs/>
          <w:sz w:val="21"/>
          <w:szCs w:val="21"/>
        </w:rPr>
        <w:t>1、满足《中华人民共和国政府采购法》第二十二条规定，供应商应当具备下列条件：</w:t>
      </w:r>
    </w:p>
    <w:p w14:paraId="79F5CB6E">
      <w:pPr>
        <w:pStyle w:val="15"/>
        <w:wordWrap/>
        <w:overflowPunct w:val="0"/>
        <w:adjustRightInd w:val="0"/>
        <w:snapToGrid w:val="0"/>
        <w:spacing w:line="360" w:lineRule="auto"/>
        <w:ind w:left="0" w:firstLine="420" w:firstLineChars="200"/>
        <w:rPr>
          <w:rFonts w:hint="eastAsia" w:ascii="宋体" w:hAnsi="宋体" w:cs="宋体"/>
          <w:bCs/>
          <w:sz w:val="21"/>
          <w:szCs w:val="21"/>
        </w:rPr>
      </w:pPr>
      <w:r>
        <w:rPr>
          <w:rFonts w:hint="eastAsia" w:ascii="宋体" w:hAnsi="宋体" w:cs="宋体"/>
          <w:bCs/>
          <w:sz w:val="21"/>
          <w:szCs w:val="21"/>
        </w:rPr>
        <w:t>（1）具有独立承担民事责任的能力；</w:t>
      </w:r>
    </w:p>
    <w:p w14:paraId="658A2402">
      <w:pPr>
        <w:pStyle w:val="15"/>
        <w:wordWrap/>
        <w:overflowPunct w:val="0"/>
        <w:adjustRightInd w:val="0"/>
        <w:snapToGrid w:val="0"/>
        <w:spacing w:line="360" w:lineRule="auto"/>
        <w:ind w:left="0" w:firstLine="420" w:firstLineChars="200"/>
        <w:rPr>
          <w:rFonts w:hint="eastAsia" w:ascii="宋体" w:hAnsi="宋体" w:cs="宋体"/>
          <w:bCs/>
          <w:sz w:val="21"/>
          <w:szCs w:val="21"/>
        </w:rPr>
      </w:pPr>
      <w:r>
        <w:rPr>
          <w:rFonts w:hint="eastAsia" w:ascii="宋体" w:hAnsi="宋体" w:cs="宋体"/>
          <w:bCs/>
          <w:sz w:val="21"/>
          <w:szCs w:val="21"/>
        </w:rPr>
        <w:t>（2）具有良好的商业信誉和健全的财务会计制度；</w:t>
      </w:r>
    </w:p>
    <w:p w14:paraId="7F94540A">
      <w:pPr>
        <w:pStyle w:val="15"/>
        <w:wordWrap/>
        <w:overflowPunct w:val="0"/>
        <w:adjustRightInd w:val="0"/>
        <w:snapToGrid w:val="0"/>
        <w:spacing w:line="360" w:lineRule="auto"/>
        <w:ind w:left="0" w:firstLine="420" w:firstLineChars="200"/>
        <w:rPr>
          <w:rFonts w:hint="eastAsia" w:ascii="宋体" w:hAnsi="宋体" w:cs="宋体"/>
          <w:bCs/>
          <w:sz w:val="21"/>
          <w:szCs w:val="21"/>
        </w:rPr>
      </w:pPr>
      <w:r>
        <w:rPr>
          <w:rFonts w:hint="eastAsia" w:ascii="宋体" w:hAnsi="宋体" w:cs="宋体"/>
          <w:bCs/>
          <w:sz w:val="21"/>
          <w:szCs w:val="21"/>
        </w:rPr>
        <w:t>（3）具有履行合同所必需的设备和专业技术能力；</w:t>
      </w:r>
    </w:p>
    <w:p w14:paraId="7868F260">
      <w:pPr>
        <w:pStyle w:val="15"/>
        <w:wordWrap/>
        <w:overflowPunct w:val="0"/>
        <w:adjustRightInd w:val="0"/>
        <w:snapToGrid w:val="0"/>
        <w:spacing w:line="360" w:lineRule="auto"/>
        <w:ind w:left="0" w:firstLine="420" w:firstLineChars="200"/>
        <w:rPr>
          <w:rFonts w:hint="eastAsia" w:ascii="宋体" w:hAnsi="宋体" w:cs="宋体"/>
          <w:bCs/>
          <w:sz w:val="21"/>
          <w:szCs w:val="21"/>
        </w:rPr>
      </w:pPr>
      <w:r>
        <w:rPr>
          <w:rFonts w:hint="eastAsia" w:ascii="宋体" w:hAnsi="宋体" w:cs="宋体"/>
          <w:bCs/>
          <w:sz w:val="21"/>
          <w:szCs w:val="21"/>
        </w:rPr>
        <w:t>（4）有依法缴纳税收和社会保障资金的良好记录；</w:t>
      </w:r>
    </w:p>
    <w:p w14:paraId="6D2738B2">
      <w:pPr>
        <w:pStyle w:val="15"/>
        <w:wordWrap/>
        <w:overflowPunct w:val="0"/>
        <w:adjustRightInd w:val="0"/>
        <w:snapToGrid w:val="0"/>
        <w:spacing w:line="360" w:lineRule="auto"/>
        <w:ind w:left="0" w:firstLine="420" w:firstLineChars="200"/>
        <w:rPr>
          <w:rFonts w:hint="eastAsia" w:ascii="宋体" w:hAnsi="宋体" w:cs="宋体"/>
          <w:bCs/>
          <w:sz w:val="21"/>
          <w:szCs w:val="21"/>
        </w:rPr>
      </w:pPr>
      <w:r>
        <w:rPr>
          <w:rFonts w:hint="eastAsia" w:ascii="宋体" w:hAnsi="宋体" w:cs="宋体"/>
          <w:bCs/>
          <w:sz w:val="21"/>
          <w:szCs w:val="21"/>
        </w:rPr>
        <w:t>（5）参加政府采购活动前三年内，在经营活动中没有重大违法记录；</w:t>
      </w:r>
    </w:p>
    <w:p w14:paraId="14B6ED31">
      <w:pPr>
        <w:pStyle w:val="15"/>
        <w:wordWrap/>
        <w:overflowPunct w:val="0"/>
        <w:adjustRightInd w:val="0"/>
        <w:snapToGrid w:val="0"/>
        <w:spacing w:line="360" w:lineRule="auto"/>
        <w:ind w:left="0" w:firstLine="420" w:firstLineChars="200"/>
        <w:rPr>
          <w:rFonts w:hint="eastAsia" w:ascii="宋体" w:hAnsi="宋体" w:cs="宋体"/>
          <w:bCs/>
          <w:sz w:val="21"/>
          <w:szCs w:val="21"/>
        </w:rPr>
      </w:pPr>
      <w:r>
        <w:rPr>
          <w:rFonts w:hint="eastAsia" w:ascii="宋体" w:hAnsi="宋体" w:cs="宋体"/>
          <w:bCs/>
          <w:sz w:val="21"/>
          <w:szCs w:val="21"/>
        </w:rPr>
        <w:t xml:space="preserve">（6）法律、行政法规规定的其他条件。 </w:t>
      </w:r>
    </w:p>
    <w:p w14:paraId="48B63343">
      <w:pPr>
        <w:pStyle w:val="15"/>
        <w:wordWrap/>
        <w:overflowPunct w:val="0"/>
        <w:adjustRightInd w:val="0"/>
        <w:snapToGrid w:val="0"/>
        <w:spacing w:line="360" w:lineRule="auto"/>
        <w:ind w:left="0" w:firstLine="420" w:firstLineChars="200"/>
        <w:rPr>
          <w:rFonts w:hint="eastAsia" w:ascii="宋体" w:hAnsi="宋体" w:cs="宋体"/>
          <w:b/>
          <w:bCs/>
          <w:sz w:val="21"/>
          <w:szCs w:val="21"/>
        </w:rPr>
      </w:pPr>
      <w:r>
        <w:rPr>
          <w:rFonts w:hint="eastAsia" w:ascii="宋体" w:hAnsi="宋体" w:cs="宋体"/>
          <w:bCs/>
          <w:sz w:val="21"/>
          <w:szCs w:val="21"/>
        </w:rPr>
        <w:t>2、落实政府采购政策需满足的资格要求：</w:t>
      </w:r>
      <w:r>
        <w:rPr>
          <w:rFonts w:hint="eastAsia" w:ascii="宋体" w:hAnsi="宋体" w:cs="宋体"/>
          <w:b/>
          <w:bCs/>
          <w:sz w:val="21"/>
          <w:szCs w:val="21"/>
        </w:rPr>
        <w:t>本项目专门面向中小企业采购，供应商必须提供《中小企业声明函》或《残疾人福利性单位声明函》或由省级以上监狱管理局、戒毒管理局（含新疆生产建设兵团）出具的属于监狱企业的证明文件。</w:t>
      </w:r>
    </w:p>
    <w:p w14:paraId="10D96F9A">
      <w:pPr>
        <w:pStyle w:val="15"/>
        <w:wordWrap/>
        <w:overflowPunct w:val="0"/>
        <w:adjustRightInd w:val="0"/>
        <w:snapToGrid w:val="0"/>
        <w:spacing w:line="360" w:lineRule="auto"/>
        <w:ind w:left="0" w:firstLine="420" w:firstLineChars="200"/>
        <w:rPr>
          <w:rFonts w:hint="eastAsia" w:ascii="宋体" w:hAnsi="宋体" w:cs="宋体"/>
          <w:bCs/>
          <w:sz w:val="21"/>
          <w:szCs w:val="21"/>
        </w:rPr>
      </w:pPr>
      <w:r>
        <w:rPr>
          <w:rFonts w:hint="eastAsia" w:ascii="宋体" w:hAnsi="宋体" w:cs="宋体"/>
          <w:bCs/>
          <w:sz w:val="21"/>
          <w:szCs w:val="21"/>
        </w:rPr>
        <w:t>3、本项目的特定资格要求：无</w:t>
      </w:r>
    </w:p>
    <w:p w14:paraId="009B2DC2">
      <w:pPr>
        <w:pStyle w:val="15"/>
        <w:wordWrap/>
        <w:overflowPunct w:val="0"/>
        <w:adjustRightInd w:val="0"/>
        <w:snapToGrid w:val="0"/>
        <w:spacing w:line="360" w:lineRule="auto"/>
        <w:ind w:left="0" w:firstLine="420" w:firstLineChars="200"/>
        <w:rPr>
          <w:rFonts w:hint="eastAsia" w:ascii="宋体" w:hAnsi="宋体" w:cs="宋体"/>
          <w:bCs/>
          <w:sz w:val="21"/>
          <w:szCs w:val="21"/>
        </w:rPr>
      </w:pPr>
      <w:r>
        <w:rPr>
          <w:rFonts w:hint="eastAsia" w:ascii="宋体" w:hAnsi="宋体" w:cs="宋体"/>
          <w:bCs/>
          <w:sz w:val="21"/>
          <w:szCs w:val="21"/>
        </w:rPr>
        <w:t>4、联合体及转包、分包：本项目不接受联合体，不得转包、分包本项目。</w:t>
      </w:r>
    </w:p>
    <w:p w14:paraId="5C37118A">
      <w:pPr>
        <w:pStyle w:val="15"/>
        <w:wordWrap/>
        <w:overflowPunct w:val="0"/>
        <w:adjustRightInd w:val="0"/>
        <w:snapToGrid w:val="0"/>
        <w:spacing w:line="360" w:lineRule="auto"/>
        <w:ind w:left="0" w:firstLine="422" w:firstLineChars="200"/>
        <w:rPr>
          <w:rFonts w:hint="eastAsia" w:ascii="宋体" w:hAnsi="宋体" w:cs="宋体"/>
          <w:b/>
          <w:bCs/>
          <w:sz w:val="21"/>
          <w:szCs w:val="21"/>
        </w:rPr>
      </w:pPr>
      <w:r>
        <w:rPr>
          <w:rFonts w:hint="eastAsia" w:ascii="宋体" w:hAnsi="宋体" w:cs="宋体"/>
          <w:b/>
          <w:bCs/>
          <w:sz w:val="21"/>
          <w:szCs w:val="21"/>
        </w:rPr>
        <w:t xml:space="preserve">三、获取采购文件 </w:t>
      </w:r>
    </w:p>
    <w:p w14:paraId="47A8BF76">
      <w:pPr>
        <w:pStyle w:val="15"/>
        <w:wordWrap/>
        <w:overflowPunct w:val="0"/>
        <w:adjustRightInd w:val="0"/>
        <w:snapToGrid w:val="0"/>
        <w:spacing w:line="360" w:lineRule="auto"/>
        <w:ind w:left="0" w:firstLine="420" w:firstLineChars="200"/>
        <w:rPr>
          <w:rFonts w:hint="eastAsia" w:ascii="宋体" w:hAnsi="宋体" w:cs="宋体"/>
          <w:bCs/>
          <w:sz w:val="21"/>
          <w:szCs w:val="21"/>
        </w:rPr>
      </w:pPr>
      <w:r>
        <w:rPr>
          <w:rFonts w:hint="eastAsia" w:ascii="宋体" w:hAnsi="宋体" w:cs="宋体"/>
          <w:bCs/>
          <w:sz w:val="21"/>
          <w:szCs w:val="21"/>
        </w:rPr>
        <w:t>1、时间：自公告发布之日起5个工作日</w:t>
      </w:r>
    </w:p>
    <w:p w14:paraId="2FC5FF7D">
      <w:pPr>
        <w:pStyle w:val="15"/>
        <w:wordWrap/>
        <w:overflowPunct w:val="0"/>
        <w:adjustRightInd w:val="0"/>
        <w:snapToGrid w:val="0"/>
        <w:spacing w:line="360" w:lineRule="auto"/>
        <w:ind w:left="0" w:firstLine="420" w:firstLineChars="200"/>
        <w:rPr>
          <w:rFonts w:hint="eastAsia" w:ascii="宋体" w:hAnsi="宋体" w:cs="宋体"/>
          <w:bCs/>
          <w:sz w:val="21"/>
          <w:szCs w:val="21"/>
        </w:rPr>
      </w:pPr>
      <w:r>
        <w:rPr>
          <w:rFonts w:hint="eastAsia" w:ascii="宋体" w:hAnsi="宋体" w:cs="宋体"/>
          <w:bCs/>
          <w:sz w:val="21"/>
          <w:szCs w:val="21"/>
        </w:rPr>
        <w:t>2、地点：“苏采云”系统自行下载采购文件</w:t>
      </w:r>
    </w:p>
    <w:p w14:paraId="59E72E48">
      <w:pPr>
        <w:pStyle w:val="15"/>
        <w:wordWrap/>
        <w:overflowPunct w:val="0"/>
        <w:adjustRightInd w:val="0"/>
        <w:snapToGrid w:val="0"/>
        <w:spacing w:line="360" w:lineRule="auto"/>
        <w:ind w:left="0" w:firstLine="420" w:firstLineChars="200"/>
        <w:rPr>
          <w:rFonts w:hint="eastAsia" w:ascii="宋体" w:hAnsi="宋体" w:cs="宋体"/>
          <w:bCs/>
          <w:sz w:val="21"/>
          <w:szCs w:val="21"/>
        </w:rPr>
      </w:pPr>
      <w:r>
        <w:rPr>
          <w:rFonts w:hint="eastAsia" w:ascii="宋体" w:hAnsi="宋体" w:cs="宋体"/>
          <w:bCs/>
          <w:sz w:val="21"/>
          <w:szCs w:val="21"/>
        </w:rPr>
        <w:t>3、方式：</w:t>
      </w:r>
    </w:p>
    <w:p w14:paraId="14E77220">
      <w:pPr>
        <w:pStyle w:val="15"/>
        <w:wordWrap/>
        <w:overflowPunct w:val="0"/>
        <w:adjustRightInd w:val="0"/>
        <w:snapToGrid w:val="0"/>
        <w:spacing w:line="360" w:lineRule="auto"/>
        <w:ind w:left="0" w:firstLine="420" w:firstLineChars="200"/>
        <w:rPr>
          <w:rFonts w:hint="eastAsia" w:ascii="宋体" w:hAnsi="宋体" w:cs="宋体"/>
          <w:bCs/>
          <w:sz w:val="21"/>
          <w:szCs w:val="21"/>
        </w:rPr>
      </w:pPr>
      <w:r>
        <w:rPr>
          <w:rFonts w:hint="eastAsia" w:ascii="宋体" w:hAnsi="宋体" w:cs="宋体"/>
          <w:bCs/>
          <w:sz w:val="21"/>
          <w:szCs w:val="21"/>
        </w:rPr>
        <w:t>（1）CA证书办理</w:t>
      </w:r>
    </w:p>
    <w:p w14:paraId="0E11F3AB">
      <w:pPr>
        <w:pStyle w:val="15"/>
        <w:wordWrap/>
        <w:overflowPunct w:val="0"/>
        <w:adjustRightInd w:val="0"/>
        <w:snapToGrid w:val="0"/>
        <w:spacing w:line="360" w:lineRule="auto"/>
        <w:ind w:left="0" w:firstLine="420" w:firstLineChars="200"/>
        <w:rPr>
          <w:rFonts w:hint="eastAsia" w:ascii="宋体" w:hAnsi="宋体" w:cs="宋体"/>
          <w:bCs/>
          <w:sz w:val="21"/>
          <w:szCs w:val="21"/>
        </w:rPr>
      </w:pPr>
      <w:r>
        <w:rPr>
          <w:rFonts w:hint="eastAsia" w:ascii="宋体" w:hAnsi="宋体" w:cs="宋体"/>
          <w:bCs/>
          <w:sz w:val="21"/>
          <w:szCs w:val="21"/>
        </w:rPr>
        <w:t>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w:t>
      </w:r>
      <w:r>
        <w:rPr>
          <w:rFonts w:hint="eastAsia" w:ascii="宋体" w:hAnsi="宋体" w:cs="宋体"/>
          <w:bCs/>
          <w:sz w:val="21"/>
          <w:szCs w:val="21"/>
        </w:rPr>
        <w:t>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 w:val="21"/>
          <w:szCs w:val="21"/>
        </w:rPr>
        <w:t>苏州现场办理地址：</w:t>
      </w:r>
      <w:r>
        <w:rPr>
          <w:rFonts w:hint="eastAsia" w:ascii="宋体" w:hAnsi="宋体" w:cs="宋体"/>
          <w:bCs/>
          <w:sz w:val="21"/>
          <w:szCs w:val="21"/>
        </w:rPr>
        <w:t>苏州市高新区邓尉路105号狮山科技馆</w:t>
      </w:r>
      <w:r>
        <w:rPr>
          <w:rFonts w:hint="eastAsia" w:ascii="宋体" w:hAnsi="宋体" w:cs="宋体"/>
          <w:bCs/>
          <w:sz w:val="21"/>
          <w:szCs w:val="21"/>
          <w:lang w:val="en-US"/>
        </w:rPr>
        <w:t>1</w:t>
      </w:r>
      <w:r>
        <w:rPr>
          <w:rFonts w:hint="eastAsia" w:ascii="宋体" w:hAnsi="宋体" w:cs="宋体"/>
          <w:bCs/>
          <w:sz w:val="21"/>
          <w:szCs w:val="21"/>
        </w:rPr>
        <w:t>楼。</w:t>
      </w:r>
    </w:p>
    <w:p w14:paraId="61BDA9E1">
      <w:pPr>
        <w:pStyle w:val="15"/>
        <w:wordWrap/>
        <w:overflowPunct w:val="0"/>
        <w:adjustRightInd w:val="0"/>
        <w:snapToGrid w:val="0"/>
        <w:spacing w:line="360" w:lineRule="auto"/>
        <w:ind w:left="0" w:firstLine="420" w:firstLineChars="200"/>
        <w:rPr>
          <w:rFonts w:hint="eastAsia" w:ascii="宋体" w:hAnsi="宋体"/>
          <w:b/>
          <w:sz w:val="21"/>
          <w:szCs w:val="21"/>
        </w:rPr>
      </w:pPr>
      <w:r>
        <w:rPr>
          <w:rFonts w:hint="eastAsia" w:ascii="宋体" w:hAnsi="宋体"/>
          <w:sz w:val="21"/>
          <w:szCs w:val="21"/>
        </w:rPr>
        <w:t>（2）参与采购活动</w:t>
      </w:r>
    </w:p>
    <w:p w14:paraId="442B16DF">
      <w:pPr>
        <w:pStyle w:val="15"/>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p>
    <w:p w14:paraId="441945B3">
      <w:pPr>
        <w:pStyle w:val="15"/>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（3）电子投标准备</w:t>
      </w:r>
    </w:p>
    <w:p w14:paraId="1893B1F5">
      <w:pPr>
        <w:pStyle w:val="15"/>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（具体详见《苏采云系统供应商操作手册》，网址链接</w:t>
      </w:r>
      <w:r>
        <w:rPr>
          <w:rFonts w:ascii="宋体" w:hAnsi="宋体"/>
          <w:b/>
          <w:sz w:val="21"/>
          <w:szCs w:val="21"/>
        </w:rPr>
        <w:t>https://czju.suzhou.gov.cn/zfcg/html/content/20231220161910031.shtml</w:t>
      </w:r>
      <w:r>
        <w:rPr>
          <w:rFonts w:hint="eastAsia" w:ascii="宋体" w:hAnsi="宋体"/>
          <w:b/>
          <w:sz w:val="21"/>
          <w:szCs w:val="21"/>
        </w:rPr>
        <w:t>）</w:t>
      </w:r>
      <w:r>
        <w:rPr>
          <w:rFonts w:hint="eastAsia" w:ascii="宋体" w:hAnsi="宋体"/>
          <w:sz w:val="21"/>
          <w:szCs w:val="21"/>
        </w:rPr>
        <w:t>。</w:t>
      </w:r>
    </w:p>
    <w:p w14:paraId="751EB3E1">
      <w:pPr>
        <w:pStyle w:val="15"/>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在系统操作过程中如有疑问，请按以下方式联系：</w:t>
      </w:r>
    </w:p>
    <w:p w14:paraId="35E7C190">
      <w:pPr>
        <w:pStyle w:val="15"/>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注册咨询：</w:t>
      </w:r>
      <w:r>
        <w:rPr>
          <w:rFonts w:ascii="宋体" w:hAnsi="宋体"/>
          <w:sz w:val="21"/>
          <w:szCs w:val="21"/>
        </w:rPr>
        <w:t>18261002950</w:t>
      </w:r>
      <w:r>
        <w:rPr>
          <w:rFonts w:hint="eastAsia" w:ascii="宋体" w:hAnsi="宋体"/>
          <w:sz w:val="21"/>
          <w:szCs w:val="21"/>
        </w:rPr>
        <w:t>；</w:t>
      </w:r>
    </w:p>
    <w:p w14:paraId="16F990D9">
      <w:pPr>
        <w:pStyle w:val="15"/>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CA技术咨询电话：</w:t>
      </w:r>
      <w:r>
        <w:rPr>
          <w:rFonts w:ascii="宋体" w:hAnsi="宋体"/>
          <w:sz w:val="21"/>
          <w:szCs w:val="21"/>
        </w:rPr>
        <w:t>400-608-6099</w:t>
      </w:r>
      <w:r>
        <w:rPr>
          <w:rFonts w:hint="eastAsia" w:ascii="宋体" w:hAnsi="宋体"/>
          <w:sz w:val="21"/>
          <w:szCs w:val="21"/>
        </w:rPr>
        <w:t>；</w:t>
      </w:r>
    </w:p>
    <w:p w14:paraId="7F369F02">
      <w:pPr>
        <w:pStyle w:val="15"/>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签章使用问题：025-83633811、025-83633812、15380932027、15371015030；</w:t>
      </w:r>
    </w:p>
    <w:p w14:paraId="6D7F092F">
      <w:pPr>
        <w:pStyle w:val="15"/>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系统使用指导与咨询：联系电话：18261002950；QQ：3048755361、1315179389、895706745。</w:t>
      </w:r>
    </w:p>
    <w:p w14:paraId="3D903AD9">
      <w:pPr>
        <w:pStyle w:val="15"/>
        <w:wordWrap/>
        <w:overflowPunct w:val="0"/>
        <w:adjustRightInd w:val="0"/>
        <w:snapToGrid w:val="0"/>
        <w:spacing w:line="360" w:lineRule="auto"/>
        <w:ind w:left="0" w:firstLine="420" w:firstLineChars="200"/>
        <w:rPr>
          <w:rFonts w:hint="eastAsia" w:ascii="宋体" w:hAnsi="宋体" w:cs="宋体"/>
          <w:bCs/>
          <w:sz w:val="21"/>
          <w:szCs w:val="21"/>
        </w:rPr>
      </w:pPr>
      <w:r>
        <w:rPr>
          <w:rFonts w:hint="eastAsia" w:ascii="宋体" w:hAnsi="宋体" w:cs="宋体"/>
          <w:bCs/>
          <w:sz w:val="21"/>
          <w:szCs w:val="21"/>
        </w:rPr>
        <w:t>4、售价：免费</w:t>
      </w:r>
    </w:p>
    <w:p w14:paraId="612E6A86">
      <w:pPr>
        <w:pStyle w:val="15"/>
        <w:wordWrap/>
        <w:overflowPunct w:val="0"/>
        <w:adjustRightInd w:val="0"/>
        <w:snapToGrid w:val="0"/>
        <w:spacing w:line="360" w:lineRule="auto"/>
        <w:ind w:left="0" w:firstLine="422" w:firstLineChars="200"/>
        <w:rPr>
          <w:rFonts w:hint="eastAsia" w:ascii="宋体" w:hAnsi="宋体" w:cs="宋体"/>
          <w:b/>
          <w:bCs/>
          <w:sz w:val="21"/>
          <w:szCs w:val="21"/>
        </w:rPr>
      </w:pPr>
      <w:r>
        <w:rPr>
          <w:rFonts w:hint="eastAsia" w:ascii="宋体" w:hAnsi="宋体" w:cs="宋体"/>
          <w:b/>
          <w:bCs/>
          <w:sz w:val="21"/>
          <w:szCs w:val="21"/>
        </w:rPr>
        <w:t>四、响应文件提交</w:t>
      </w:r>
    </w:p>
    <w:p w14:paraId="4CB992C3">
      <w:pPr>
        <w:pStyle w:val="15"/>
        <w:wordWrap/>
        <w:overflowPunct w:val="0"/>
        <w:adjustRightInd w:val="0"/>
        <w:snapToGrid w:val="0"/>
        <w:spacing w:line="360" w:lineRule="auto"/>
        <w:ind w:left="0" w:firstLine="420" w:firstLineChars="200"/>
        <w:rPr>
          <w:rFonts w:hint="eastAsia" w:ascii="宋体" w:hAnsi="宋体" w:cs="宋体"/>
          <w:bCs/>
          <w:sz w:val="21"/>
          <w:szCs w:val="21"/>
        </w:rPr>
      </w:pPr>
      <w:r>
        <w:rPr>
          <w:rFonts w:hint="eastAsia" w:ascii="宋体" w:hAnsi="宋体" w:cs="宋体"/>
          <w:bCs/>
          <w:sz w:val="21"/>
          <w:szCs w:val="21"/>
        </w:rPr>
        <w:t>1、递交响应文件截止时间：</w:t>
      </w:r>
      <w:r>
        <w:rPr>
          <w:rFonts w:hint="eastAsia" w:ascii="宋体" w:hAnsi="宋体" w:cs="宋体"/>
          <w:bCs/>
          <w:sz w:val="21"/>
          <w:szCs w:val="21"/>
          <w:u w:val="single"/>
        </w:rPr>
        <w:t>202</w:t>
      </w:r>
      <w:r>
        <w:rPr>
          <w:rFonts w:hint="eastAsia" w:ascii="宋体" w:hAnsi="宋体" w:cs="宋体"/>
          <w:bCs/>
          <w:sz w:val="21"/>
          <w:szCs w:val="21"/>
          <w:u w:val="single"/>
          <w:lang w:val="en-US"/>
        </w:rPr>
        <w:t>6</w:t>
      </w:r>
      <w:r>
        <w:rPr>
          <w:rFonts w:hint="eastAsia" w:ascii="宋体" w:hAnsi="宋体" w:cs="宋体"/>
          <w:bCs/>
          <w:sz w:val="21"/>
          <w:szCs w:val="21"/>
          <w:u w:val="single"/>
        </w:rPr>
        <w:t>年</w:t>
      </w:r>
      <w:r>
        <w:rPr>
          <w:rFonts w:hint="eastAsia" w:ascii="宋体" w:hAnsi="宋体" w:cs="宋体"/>
          <w:bCs/>
          <w:sz w:val="21"/>
          <w:szCs w:val="21"/>
          <w:u w:val="single"/>
          <w:lang w:val="en-US" w:eastAsia="zh-CN"/>
        </w:rPr>
        <w:t>1</w:t>
      </w:r>
      <w:r>
        <w:rPr>
          <w:rFonts w:hint="eastAsia" w:ascii="宋体" w:hAnsi="宋体" w:cs="宋体"/>
          <w:bCs/>
          <w:sz w:val="21"/>
          <w:szCs w:val="21"/>
          <w:u w:val="single"/>
        </w:rPr>
        <w:t>月</w:t>
      </w:r>
      <w:r>
        <w:rPr>
          <w:rFonts w:hint="eastAsia" w:ascii="宋体" w:hAnsi="宋体" w:cs="宋体"/>
          <w:bCs/>
          <w:sz w:val="21"/>
          <w:szCs w:val="21"/>
          <w:u w:val="single"/>
          <w:lang w:val="en-US" w:eastAsia="zh-CN"/>
        </w:rPr>
        <w:t>20</w:t>
      </w:r>
      <w:r>
        <w:rPr>
          <w:rFonts w:hint="eastAsia" w:ascii="宋体" w:hAnsi="宋体" w:cs="宋体"/>
          <w:bCs/>
          <w:sz w:val="21"/>
          <w:szCs w:val="21"/>
          <w:u w:val="single"/>
        </w:rPr>
        <w:t xml:space="preserve">日 </w:t>
      </w:r>
      <w:r>
        <w:rPr>
          <w:rFonts w:hint="eastAsia" w:ascii="宋体" w:hAnsi="宋体" w:cs="宋体"/>
          <w:bCs/>
          <w:sz w:val="21"/>
          <w:szCs w:val="21"/>
          <w:u w:val="single"/>
          <w:lang w:val="en-US"/>
        </w:rPr>
        <w:t>1</w:t>
      </w:r>
      <w:r>
        <w:rPr>
          <w:rFonts w:hint="eastAsia" w:ascii="宋体" w:hAnsi="宋体" w:cs="宋体"/>
          <w:bCs/>
          <w:sz w:val="21"/>
          <w:szCs w:val="21"/>
          <w:u w:val="single"/>
          <w:lang w:val="en-US" w:eastAsia="zh-CN"/>
        </w:rPr>
        <w:t>3</w:t>
      </w:r>
      <w:r>
        <w:rPr>
          <w:rFonts w:hint="eastAsia" w:ascii="宋体" w:hAnsi="宋体" w:cs="宋体"/>
          <w:bCs/>
          <w:sz w:val="21"/>
          <w:szCs w:val="21"/>
          <w:u w:val="single"/>
        </w:rPr>
        <w:t xml:space="preserve">点 </w:t>
      </w:r>
      <w:r>
        <w:rPr>
          <w:rFonts w:hint="eastAsia" w:ascii="宋体" w:hAnsi="宋体" w:cs="宋体"/>
          <w:bCs/>
          <w:sz w:val="21"/>
          <w:szCs w:val="21"/>
          <w:u w:val="single"/>
          <w:lang w:val="en-US"/>
        </w:rPr>
        <w:t>30</w:t>
      </w:r>
      <w:r>
        <w:rPr>
          <w:rFonts w:hint="eastAsia" w:ascii="宋体" w:hAnsi="宋体" w:cs="宋体"/>
          <w:bCs/>
          <w:sz w:val="21"/>
          <w:szCs w:val="21"/>
          <w:u w:val="single"/>
        </w:rPr>
        <w:t xml:space="preserve"> 分</w:t>
      </w:r>
      <w:r>
        <w:rPr>
          <w:rFonts w:hint="eastAsia" w:ascii="宋体" w:hAnsi="宋体" w:cs="宋体"/>
          <w:bCs/>
          <w:sz w:val="21"/>
          <w:szCs w:val="21"/>
        </w:rPr>
        <w:t>（北京时间）；</w:t>
      </w:r>
    </w:p>
    <w:p w14:paraId="064014E4">
      <w:pPr>
        <w:pStyle w:val="15"/>
        <w:wordWrap/>
        <w:overflowPunct w:val="0"/>
        <w:adjustRightInd w:val="0"/>
        <w:snapToGrid w:val="0"/>
        <w:spacing w:line="360" w:lineRule="auto"/>
        <w:ind w:left="0" w:firstLine="420" w:firstLineChars="200"/>
        <w:rPr>
          <w:rFonts w:hint="eastAsia" w:ascii="宋体" w:hAnsi="宋体" w:cs="宋体"/>
          <w:bCs/>
          <w:sz w:val="21"/>
          <w:szCs w:val="21"/>
        </w:rPr>
      </w:pPr>
      <w:r>
        <w:rPr>
          <w:rFonts w:hint="eastAsia" w:ascii="宋体" w:hAnsi="宋体" w:cs="宋体"/>
          <w:bCs/>
          <w:sz w:val="21"/>
          <w:szCs w:val="21"/>
        </w:rPr>
        <w:t>2、地点：</w:t>
      </w:r>
      <w:r>
        <w:rPr>
          <w:rFonts w:hint="eastAsia" w:ascii="宋体" w:hAnsi="宋体" w:cs="宋体"/>
          <w:b/>
          <w:bCs/>
          <w:sz w:val="21"/>
          <w:szCs w:val="21"/>
        </w:rPr>
        <w:t>“苏采云”系统（网址：http://jszfcg.jsczt.cn/）</w:t>
      </w:r>
      <w:r>
        <w:rPr>
          <w:rFonts w:hint="eastAsia" w:ascii="宋体" w:hAnsi="宋体" w:cs="宋体"/>
          <w:bCs/>
          <w:sz w:val="21"/>
          <w:szCs w:val="21"/>
        </w:rPr>
        <w:t>。响应文件网上递交，不需要现场参加采购活动，无需提供纸质响应文件。</w:t>
      </w:r>
    </w:p>
    <w:p w14:paraId="636E1E55">
      <w:pPr>
        <w:pStyle w:val="15"/>
        <w:wordWrap/>
        <w:overflowPunct w:val="0"/>
        <w:adjustRightInd w:val="0"/>
        <w:snapToGrid w:val="0"/>
        <w:spacing w:line="360" w:lineRule="auto"/>
        <w:ind w:left="0" w:firstLine="420" w:firstLineChars="200"/>
        <w:rPr>
          <w:rFonts w:hint="eastAsia" w:ascii="宋体" w:hAnsi="宋体" w:cs="宋体"/>
          <w:b/>
          <w:bCs/>
          <w:sz w:val="21"/>
          <w:szCs w:val="21"/>
        </w:rPr>
      </w:pPr>
      <w:r>
        <w:rPr>
          <w:rFonts w:hint="eastAsia" w:ascii="宋体" w:hAnsi="宋体" w:cs="宋体"/>
          <w:bCs/>
          <w:sz w:val="21"/>
          <w:szCs w:val="21"/>
        </w:rPr>
        <w:t>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供应商应充分考虑到网络环境、网络带宽等风险因素，如因供应商自身原因造成的电子响应文件上传不成功由供应商自行承担全部责任。</w:t>
      </w:r>
    </w:p>
    <w:p w14:paraId="128E82DD">
      <w:pPr>
        <w:pStyle w:val="15"/>
        <w:wordWrap/>
        <w:overflowPunct w:val="0"/>
        <w:adjustRightInd w:val="0"/>
        <w:snapToGrid w:val="0"/>
        <w:spacing w:line="360" w:lineRule="auto"/>
        <w:ind w:left="0" w:firstLine="422" w:firstLineChars="200"/>
        <w:rPr>
          <w:rFonts w:hint="eastAsia" w:ascii="宋体" w:hAnsi="宋体" w:cs="宋体"/>
          <w:b/>
          <w:bCs/>
          <w:sz w:val="21"/>
          <w:szCs w:val="21"/>
        </w:rPr>
      </w:pPr>
      <w:r>
        <w:rPr>
          <w:rFonts w:hint="eastAsia" w:ascii="宋体" w:hAnsi="宋体" w:cs="宋体"/>
          <w:b/>
          <w:bCs/>
          <w:sz w:val="21"/>
          <w:szCs w:val="21"/>
        </w:rPr>
        <w:t>五、开启</w:t>
      </w:r>
    </w:p>
    <w:p w14:paraId="003F25EA">
      <w:pPr>
        <w:pStyle w:val="15"/>
        <w:wordWrap/>
        <w:overflowPunct w:val="0"/>
        <w:adjustRightInd w:val="0"/>
        <w:snapToGrid w:val="0"/>
        <w:spacing w:line="360" w:lineRule="auto"/>
        <w:ind w:left="0" w:firstLine="420" w:firstLineChars="200"/>
        <w:rPr>
          <w:rFonts w:hint="eastAsia" w:ascii="宋体" w:hAnsi="宋体" w:cs="宋体"/>
          <w:bCs/>
          <w:sz w:val="21"/>
          <w:szCs w:val="21"/>
        </w:rPr>
      </w:pPr>
      <w:r>
        <w:rPr>
          <w:rFonts w:hint="eastAsia" w:ascii="宋体" w:hAnsi="宋体" w:cs="宋体"/>
          <w:bCs/>
          <w:sz w:val="21"/>
          <w:szCs w:val="21"/>
        </w:rPr>
        <w:t>1、时间：</w:t>
      </w:r>
      <w:r>
        <w:rPr>
          <w:rFonts w:hint="eastAsia" w:ascii="宋体" w:hAnsi="宋体" w:cs="宋体"/>
          <w:bCs/>
          <w:sz w:val="21"/>
          <w:szCs w:val="21"/>
          <w:u w:val="single"/>
        </w:rPr>
        <w:t>202</w:t>
      </w:r>
      <w:r>
        <w:rPr>
          <w:rFonts w:hint="eastAsia" w:ascii="宋体" w:hAnsi="宋体" w:cs="宋体"/>
          <w:bCs/>
          <w:sz w:val="21"/>
          <w:szCs w:val="21"/>
          <w:u w:val="single"/>
          <w:lang w:val="en-US"/>
        </w:rPr>
        <w:t>6</w:t>
      </w:r>
      <w:r>
        <w:rPr>
          <w:rFonts w:hint="eastAsia" w:ascii="宋体" w:hAnsi="宋体" w:cs="宋体"/>
          <w:bCs/>
          <w:sz w:val="21"/>
          <w:szCs w:val="21"/>
          <w:u w:val="single"/>
        </w:rPr>
        <w:t>年</w:t>
      </w:r>
      <w:r>
        <w:rPr>
          <w:rFonts w:hint="eastAsia" w:ascii="宋体" w:hAnsi="宋体" w:cs="宋体"/>
          <w:bCs/>
          <w:sz w:val="21"/>
          <w:szCs w:val="21"/>
          <w:u w:val="single"/>
          <w:lang w:val="en-US" w:eastAsia="zh-CN"/>
        </w:rPr>
        <w:t>1</w:t>
      </w:r>
      <w:r>
        <w:rPr>
          <w:rFonts w:hint="eastAsia" w:ascii="宋体" w:hAnsi="宋体" w:cs="宋体"/>
          <w:bCs/>
          <w:sz w:val="21"/>
          <w:szCs w:val="21"/>
          <w:u w:val="single"/>
        </w:rPr>
        <w:t>月</w:t>
      </w:r>
      <w:r>
        <w:rPr>
          <w:rFonts w:hint="eastAsia" w:ascii="宋体" w:hAnsi="宋体" w:cs="宋体"/>
          <w:bCs/>
          <w:sz w:val="21"/>
          <w:szCs w:val="21"/>
          <w:u w:val="single"/>
          <w:lang w:val="en-US" w:eastAsia="zh-CN"/>
        </w:rPr>
        <w:t xml:space="preserve">20 </w:t>
      </w:r>
      <w:r>
        <w:rPr>
          <w:rFonts w:hint="eastAsia" w:ascii="宋体" w:hAnsi="宋体" w:cs="宋体"/>
          <w:bCs/>
          <w:sz w:val="21"/>
          <w:szCs w:val="21"/>
          <w:u w:val="single"/>
        </w:rPr>
        <w:t xml:space="preserve">日 </w:t>
      </w:r>
      <w:r>
        <w:rPr>
          <w:rFonts w:hint="eastAsia" w:ascii="宋体" w:hAnsi="宋体" w:cs="宋体"/>
          <w:bCs/>
          <w:sz w:val="21"/>
          <w:szCs w:val="21"/>
          <w:u w:val="single"/>
          <w:lang w:val="en-US"/>
        </w:rPr>
        <w:t>1</w:t>
      </w:r>
      <w:r>
        <w:rPr>
          <w:rFonts w:hint="eastAsia" w:ascii="宋体" w:hAnsi="宋体" w:cs="宋体"/>
          <w:bCs/>
          <w:sz w:val="21"/>
          <w:szCs w:val="21"/>
          <w:u w:val="single"/>
          <w:lang w:val="en-US" w:eastAsia="zh-CN"/>
        </w:rPr>
        <w:t>3</w:t>
      </w:r>
      <w:r>
        <w:rPr>
          <w:rFonts w:hint="eastAsia" w:ascii="宋体" w:hAnsi="宋体" w:cs="宋体"/>
          <w:bCs/>
          <w:sz w:val="21"/>
          <w:szCs w:val="21"/>
          <w:u w:val="single"/>
        </w:rPr>
        <w:t xml:space="preserve">点 </w:t>
      </w:r>
      <w:r>
        <w:rPr>
          <w:rFonts w:hint="eastAsia" w:ascii="宋体" w:hAnsi="宋体" w:cs="宋体"/>
          <w:bCs/>
          <w:sz w:val="21"/>
          <w:szCs w:val="21"/>
          <w:u w:val="single"/>
          <w:lang w:val="en-US"/>
        </w:rPr>
        <w:t>30</w:t>
      </w:r>
      <w:r>
        <w:rPr>
          <w:rFonts w:hint="eastAsia" w:ascii="宋体" w:hAnsi="宋体" w:cs="宋体"/>
          <w:bCs/>
          <w:sz w:val="21"/>
          <w:szCs w:val="21"/>
          <w:u w:val="single"/>
        </w:rPr>
        <w:t xml:space="preserve"> 分</w:t>
      </w:r>
      <w:r>
        <w:rPr>
          <w:rFonts w:hint="eastAsia" w:ascii="宋体" w:hAnsi="宋体" w:cs="宋体"/>
          <w:bCs/>
          <w:sz w:val="21"/>
          <w:szCs w:val="21"/>
        </w:rPr>
        <w:t>（北京时间）；</w:t>
      </w:r>
    </w:p>
    <w:p w14:paraId="119E3C61">
      <w:pPr>
        <w:pStyle w:val="15"/>
        <w:wordWrap/>
        <w:overflowPunct w:val="0"/>
        <w:adjustRightInd w:val="0"/>
        <w:snapToGrid w:val="0"/>
        <w:spacing w:line="360" w:lineRule="auto"/>
        <w:ind w:left="0" w:firstLine="420" w:firstLineChars="200"/>
        <w:rPr>
          <w:rFonts w:hint="eastAsia" w:ascii="宋体" w:hAnsi="宋体" w:cs="宋体"/>
          <w:bCs/>
          <w:sz w:val="21"/>
          <w:szCs w:val="21"/>
        </w:rPr>
      </w:pPr>
      <w:r>
        <w:rPr>
          <w:rFonts w:hint="eastAsia" w:ascii="宋体" w:hAnsi="宋体" w:cs="宋体"/>
          <w:bCs/>
          <w:sz w:val="21"/>
          <w:szCs w:val="21"/>
        </w:rPr>
        <w:t>2、地点：“苏采云”系统（网址：http://jszfcg.jsczt.cn/）</w:t>
      </w:r>
    </w:p>
    <w:p w14:paraId="7E7F1BD2">
      <w:pPr>
        <w:pStyle w:val="15"/>
        <w:wordWrap/>
        <w:overflowPunct w:val="0"/>
        <w:adjustRightInd w:val="0"/>
        <w:snapToGrid w:val="0"/>
        <w:spacing w:line="360" w:lineRule="auto"/>
        <w:ind w:left="0" w:firstLine="420" w:firstLineChars="200"/>
        <w:rPr>
          <w:rFonts w:hint="eastAsia" w:ascii="宋体" w:hAnsi="宋体"/>
          <w:b/>
          <w:sz w:val="21"/>
          <w:szCs w:val="21"/>
        </w:rPr>
      </w:pPr>
      <w:r>
        <w:rPr>
          <w:rFonts w:ascii="宋体" w:hAnsi="宋体" w:cs="宋体"/>
          <w:bCs/>
          <w:sz w:val="21"/>
          <w:szCs w:val="21"/>
        </w:rPr>
        <w:t>3</w:t>
      </w:r>
      <w:r>
        <w:rPr>
          <w:rFonts w:hint="eastAsia" w:ascii="宋体" w:hAnsi="宋体" w:cs="宋体"/>
          <w:bCs/>
          <w:sz w:val="21"/>
          <w:szCs w:val="21"/>
        </w:rPr>
        <w:t>、线上参加开标（开启）会方式：供应商登录“苏采云”系统在平台首页点击“开标大厅”，进入江苏省政府采购一体化不见面开标（采购）大厅，在今日项目列表，点击项目，进入不见面开标系统。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本项目为不见面磋商项目，</w:t>
      </w:r>
      <w:r>
        <w:rPr>
          <w:rFonts w:hint="eastAsia" w:ascii="宋体" w:hAnsi="宋体"/>
          <w:b/>
          <w:sz w:val="21"/>
          <w:szCs w:val="21"/>
        </w:rPr>
        <w:t>开</w:t>
      </w:r>
      <w:r>
        <w:rPr>
          <w:rFonts w:hint="eastAsia" w:ascii="宋体" w:hAnsi="宋体"/>
          <w:b/>
          <w:szCs w:val="21"/>
        </w:rPr>
        <w:t>启</w:t>
      </w:r>
      <w:r>
        <w:rPr>
          <w:rFonts w:hint="eastAsia" w:ascii="宋体" w:hAnsi="宋体"/>
          <w:b/>
          <w:sz w:val="21"/>
          <w:szCs w:val="21"/>
        </w:rPr>
        <w:t>阶段供应商在【供应商解密】环节必须使用 CA证书解密电子</w:t>
      </w:r>
      <w:r>
        <w:rPr>
          <w:rFonts w:hint="eastAsia" w:ascii="宋体" w:hAnsi="宋体"/>
          <w:b/>
          <w:szCs w:val="21"/>
        </w:rPr>
        <w:t>响应</w:t>
      </w:r>
      <w:r>
        <w:rPr>
          <w:rFonts w:hint="eastAsia" w:ascii="宋体" w:hAnsi="宋体"/>
          <w:b/>
          <w:sz w:val="21"/>
          <w:szCs w:val="21"/>
        </w:rPr>
        <w:t>文件，如在系统规定的解密时间（响应文件提交截止时间后 30 分钟)内未能完成解密的视为放弃参与本项目。</w:t>
      </w:r>
    </w:p>
    <w:p w14:paraId="6D5B338A">
      <w:pPr>
        <w:pStyle w:val="15"/>
        <w:wordWrap/>
        <w:overflowPunct w:val="0"/>
        <w:adjustRightInd w:val="0"/>
        <w:snapToGrid w:val="0"/>
        <w:spacing w:line="360" w:lineRule="auto"/>
        <w:ind w:left="0" w:firstLine="422" w:firstLineChars="200"/>
        <w:rPr>
          <w:rFonts w:hint="eastAsia" w:ascii="宋体" w:hAnsi="宋体" w:cs="宋体"/>
          <w:b/>
          <w:bCs/>
          <w:sz w:val="21"/>
          <w:szCs w:val="21"/>
        </w:rPr>
      </w:pPr>
      <w:r>
        <w:rPr>
          <w:rFonts w:hint="eastAsia" w:ascii="宋体" w:hAnsi="宋体" w:cs="宋体"/>
          <w:b/>
          <w:bCs/>
          <w:sz w:val="21"/>
          <w:szCs w:val="21"/>
        </w:rPr>
        <w:t>请供应商确保电脑、系统及其他设备（视频输入输出设备等）无误，且开启直至项目结束始终保持系统在线状态。</w:t>
      </w:r>
    </w:p>
    <w:p w14:paraId="5ED528E5">
      <w:pPr>
        <w:pStyle w:val="15"/>
        <w:wordWrap/>
        <w:overflowPunct w:val="0"/>
        <w:adjustRightInd w:val="0"/>
        <w:snapToGrid w:val="0"/>
        <w:spacing w:line="360" w:lineRule="auto"/>
        <w:ind w:left="0" w:firstLine="422" w:firstLineChars="200"/>
        <w:rPr>
          <w:rFonts w:hint="eastAsia" w:ascii="宋体" w:hAnsi="宋体" w:cs="宋体"/>
          <w:b/>
          <w:bCs/>
          <w:sz w:val="21"/>
          <w:szCs w:val="21"/>
        </w:rPr>
      </w:pPr>
      <w:r>
        <w:rPr>
          <w:rFonts w:hint="eastAsia" w:ascii="宋体" w:hAnsi="宋体" w:cs="宋体"/>
          <w:b/>
          <w:bCs/>
          <w:sz w:val="21"/>
          <w:szCs w:val="21"/>
        </w:rPr>
        <w:t>六、公告期限</w:t>
      </w:r>
    </w:p>
    <w:p w14:paraId="328ECB75">
      <w:pPr>
        <w:pStyle w:val="15"/>
        <w:wordWrap/>
        <w:overflowPunct w:val="0"/>
        <w:adjustRightInd w:val="0"/>
        <w:snapToGrid w:val="0"/>
        <w:spacing w:line="360" w:lineRule="auto"/>
        <w:ind w:left="0" w:firstLine="420" w:firstLineChars="200"/>
        <w:rPr>
          <w:rFonts w:hint="eastAsia" w:ascii="宋体" w:hAnsi="宋体" w:cs="宋体"/>
          <w:bCs/>
          <w:sz w:val="21"/>
          <w:szCs w:val="21"/>
        </w:rPr>
      </w:pPr>
      <w:r>
        <w:rPr>
          <w:rFonts w:hint="eastAsia" w:ascii="宋体" w:hAnsi="宋体" w:cs="宋体"/>
          <w:bCs/>
          <w:sz w:val="21"/>
          <w:szCs w:val="21"/>
        </w:rPr>
        <w:t>自本公告发布之日起</w:t>
      </w:r>
      <w:r>
        <w:rPr>
          <w:rFonts w:hint="eastAsia" w:ascii="宋体" w:hAnsi="宋体" w:cs="宋体"/>
          <w:bCs/>
          <w:sz w:val="21"/>
          <w:szCs w:val="21"/>
          <w:lang w:val="en-US" w:eastAsia="zh-CN"/>
        </w:rPr>
        <w:t>5</w:t>
      </w:r>
      <w:r>
        <w:rPr>
          <w:rFonts w:hint="eastAsia" w:ascii="宋体" w:hAnsi="宋体" w:cs="宋体"/>
          <w:bCs/>
          <w:sz w:val="21"/>
          <w:szCs w:val="21"/>
        </w:rPr>
        <w:t>个工作日</w:t>
      </w:r>
    </w:p>
    <w:p w14:paraId="2B20216B">
      <w:pPr>
        <w:pStyle w:val="15"/>
        <w:wordWrap/>
        <w:overflowPunct w:val="0"/>
        <w:adjustRightInd w:val="0"/>
        <w:snapToGrid w:val="0"/>
        <w:spacing w:line="360" w:lineRule="auto"/>
        <w:ind w:left="0" w:firstLine="422" w:firstLineChars="200"/>
        <w:rPr>
          <w:rFonts w:hint="eastAsia" w:ascii="宋体" w:hAnsi="宋体" w:cs="宋体"/>
          <w:b/>
          <w:bCs/>
          <w:sz w:val="21"/>
          <w:szCs w:val="21"/>
        </w:rPr>
      </w:pPr>
      <w:r>
        <w:rPr>
          <w:rFonts w:hint="eastAsia" w:ascii="宋体" w:hAnsi="宋体" w:cs="宋体"/>
          <w:b/>
          <w:bCs/>
          <w:sz w:val="21"/>
          <w:szCs w:val="21"/>
        </w:rPr>
        <w:t>七、其他补充事宜</w:t>
      </w:r>
    </w:p>
    <w:p w14:paraId="0AAEDE84">
      <w:pPr>
        <w:pStyle w:val="15"/>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本项目获取采购文件截止日期之后仍可以下载采购文件，但截止日期之后下载的采购文件，视为非有效方式且不作为供应商权益受到损害的证明材料和依据。</w:t>
      </w:r>
    </w:p>
    <w:p w14:paraId="719B1CDB">
      <w:pPr>
        <w:pStyle w:val="15"/>
        <w:wordWrap/>
        <w:overflowPunct w:val="0"/>
        <w:adjustRightInd w:val="0"/>
        <w:snapToGrid w:val="0"/>
        <w:spacing w:line="360" w:lineRule="auto"/>
        <w:ind w:left="0" w:firstLine="422" w:firstLineChars="200"/>
        <w:rPr>
          <w:rFonts w:hint="eastAsia" w:ascii="宋体" w:hAnsi="宋体" w:cs="宋体"/>
          <w:b/>
          <w:bCs/>
          <w:sz w:val="21"/>
          <w:szCs w:val="21"/>
        </w:rPr>
      </w:pPr>
      <w:r>
        <w:rPr>
          <w:rFonts w:hint="eastAsia" w:ascii="宋体" w:hAnsi="宋体" w:cs="宋体"/>
          <w:b/>
          <w:bCs/>
          <w:sz w:val="21"/>
          <w:szCs w:val="21"/>
        </w:rPr>
        <w:t>八、对本次征集提出询问，请按以下方式联系</w:t>
      </w:r>
    </w:p>
    <w:p w14:paraId="66AEF285">
      <w:pPr>
        <w:pStyle w:val="15"/>
        <w:wordWrap/>
        <w:overflowPunct w:val="0"/>
        <w:adjustRightInd w:val="0"/>
        <w:snapToGrid w:val="0"/>
        <w:spacing w:line="360" w:lineRule="auto"/>
        <w:ind w:left="0" w:firstLine="420" w:firstLineChars="200"/>
        <w:rPr>
          <w:rFonts w:hint="eastAsia" w:ascii="宋体" w:hAnsi="宋体" w:cs="宋体"/>
          <w:bCs/>
          <w:sz w:val="21"/>
          <w:szCs w:val="21"/>
        </w:rPr>
      </w:pPr>
      <w:r>
        <w:rPr>
          <w:rFonts w:hint="eastAsia" w:ascii="宋体" w:hAnsi="宋体" w:cs="宋体"/>
          <w:bCs/>
          <w:sz w:val="21"/>
          <w:szCs w:val="21"/>
        </w:rPr>
        <w:t xml:space="preserve">1.采购人信息 </w:t>
      </w:r>
    </w:p>
    <w:p w14:paraId="1F8582DE">
      <w:pPr>
        <w:pStyle w:val="15"/>
        <w:wordWrap/>
        <w:overflowPunct w:val="0"/>
        <w:adjustRightInd w:val="0"/>
        <w:snapToGrid w:val="0"/>
        <w:spacing w:line="360" w:lineRule="auto"/>
        <w:ind w:left="0" w:firstLine="420" w:firstLineChars="200"/>
        <w:rPr>
          <w:rFonts w:hint="eastAsia" w:ascii="宋体" w:hAnsi="宋体"/>
          <w:sz w:val="21"/>
          <w:szCs w:val="21"/>
          <w:lang w:eastAsia="zh-CN"/>
        </w:rPr>
      </w:pPr>
      <w:r>
        <w:rPr>
          <w:rFonts w:hint="eastAsia" w:ascii="宋体" w:hAnsi="宋体"/>
          <w:sz w:val="21"/>
          <w:szCs w:val="21"/>
        </w:rPr>
        <w:t>名称：</w:t>
      </w:r>
      <w:r>
        <w:rPr>
          <w:rFonts w:hint="eastAsia" w:ascii="宋体" w:hAnsi="宋体"/>
          <w:sz w:val="21"/>
          <w:szCs w:val="21"/>
          <w:lang w:eastAsia="zh-CN"/>
        </w:rPr>
        <w:t>苏州市吴中区木渎镇人民政府(苏州市公安局吴中分局藏书派出所)</w:t>
      </w:r>
    </w:p>
    <w:p w14:paraId="2CD09641">
      <w:pPr>
        <w:pStyle w:val="15"/>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地址：苏州市吴中区穹灵路2360号</w:t>
      </w:r>
    </w:p>
    <w:p w14:paraId="5920F3E2">
      <w:pPr>
        <w:pStyle w:val="15"/>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联系人：孙烨</w:t>
      </w:r>
    </w:p>
    <w:p w14:paraId="60390EC0">
      <w:pPr>
        <w:pStyle w:val="15"/>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联系方式：0512-66241595</w:t>
      </w:r>
    </w:p>
    <w:p w14:paraId="07F7B9F0">
      <w:pPr>
        <w:pStyle w:val="15"/>
        <w:wordWrap/>
        <w:overflowPunct w:val="0"/>
        <w:adjustRightInd w:val="0"/>
        <w:snapToGrid w:val="0"/>
        <w:spacing w:line="360" w:lineRule="auto"/>
        <w:ind w:left="0" w:firstLine="420" w:firstLineChars="200"/>
        <w:rPr>
          <w:rFonts w:hint="eastAsia" w:ascii="宋体" w:hAnsi="宋体" w:cs="宋体"/>
          <w:bCs/>
          <w:sz w:val="21"/>
          <w:szCs w:val="21"/>
        </w:rPr>
      </w:pPr>
      <w:r>
        <w:rPr>
          <w:rFonts w:hint="eastAsia" w:ascii="宋体" w:hAnsi="宋体" w:cs="宋体"/>
          <w:bCs/>
          <w:sz w:val="21"/>
          <w:szCs w:val="21"/>
        </w:rPr>
        <w:t xml:space="preserve">2.采购代理机构信息 </w:t>
      </w:r>
    </w:p>
    <w:p w14:paraId="45A4EC07">
      <w:pPr>
        <w:pStyle w:val="15"/>
        <w:wordWrap/>
        <w:overflowPunct w:val="0"/>
        <w:adjustRightInd w:val="0"/>
        <w:snapToGrid w:val="0"/>
        <w:spacing w:line="360" w:lineRule="auto"/>
        <w:ind w:left="0" w:firstLine="420" w:firstLineChars="200"/>
        <w:rPr>
          <w:rFonts w:hint="eastAsia" w:ascii="宋体" w:hAnsi="宋体" w:cs="宋体"/>
          <w:bCs/>
          <w:sz w:val="21"/>
          <w:szCs w:val="21"/>
        </w:rPr>
      </w:pPr>
      <w:r>
        <w:rPr>
          <w:rFonts w:hint="eastAsia" w:ascii="宋体" w:hAnsi="宋体" w:cs="宋体"/>
          <w:bCs/>
          <w:sz w:val="21"/>
          <w:szCs w:val="21"/>
        </w:rPr>
        <w:t xml:space="preserve">名称：苏州市诚源招投标代理有限公司 </w:t>
      </w:r>
    </w:p>
    <w:p w14:paraId="62FF9917">
      <w:pPr>
        <w:pStyle w:val="15"/>
        <w:wordWrap/>
        <w:overflowPunct w:val="0"/>
        <w:adjustRightInd w:val="0"/>
        <w:snapToGrid w:val="0"/>
        <w:spacing w:line="360" w:lineRule="auto"/>
        <w:ind w:left="0" w:firstLine="420" w:firstLineChars="200"/>
        <w:rPr>
          <w:rFonts w:hint="eastAsia" w:ascii="宋体" w:hAnsi="宋体" w:cs="宋体"/>
          <w:bCs/>
          <w:sz w:val="21"/>
          <w:szCs w:val="21"/>
        </w:rPr>
      </w:pPr>
      <w:r>
        <w:rPr>
          <w:rFonts w:hint="eastAsia" w:ascii="宋体" w:hAnsi="宋体" w:cs="宋体"/>
          <w:bCs/>
          <w:sz w:val="21"/>
          <w:szCs w:val="21"/>
        </w:rPr>
        <w:t xml:space="preserve">地址：苏州市姑苏区金门路1072号金门国际商业广场C区6楼 </w:t>
      </w:r>
    </w:p>
    <w:p w14:paraId="02A0EB50">
      <w:pPr>
        <w:pStyle w:val="15"/>
        <w:wordWrap/>
        <w:overflowPunct w:val="0"/>
        <w:adjustRightInd w:val="0"/>
        <w:snapToGrid w:val="0"/>
        <w:spacing w:line="360" w:lineRule="auto"/>
        <w:ind w:left="0" w:firstLine="420" w:firstLineChars="200"/>
        <w:rPr>
          <w:rFonts w:hint="default" w:ascii="宋体" w:hAnsi="宋体" w:eastAsia="宋体" w:cs="宋体"/>
          <w:bCs/>
          <w:sz w:val="21"/>
          <w:szCs w:val="21"/>
          <w:lang w:val="en-US" w:eastAsia="zh-CN"/>
        </w:rPr>
      </w:pPr>
      <w:r>
        <w:rPr>
          <w:rFonts w:hint="eastAsia" w:ascii="宋体" w:hAnsi="宋体" w:cs="宋体"/>
          <w:bCs/>
          <w:sz w:val="21"/>
          <w:szCs w:val="21"/>
        </w:rPr>
        <w:t>联系方式：0512-</w:t>
      </w:r>
      <w:r>
        <w:rPr>
          <w:rFonts w:hint="eastAsia" w:ascii="宋体" w:hAnsi="宋体" w:cs="宋体"/>
          <w:bCs/>
          <w:sz w:val="21"/>
          <w:szCs w:val="21"/>
          <w:lang w:val="en-US" w:eastAsia="zh-CN"/>
        </w:rPr>
        <w:t>69228578</w:t>
      </w:r>
    </w:p>
    <w:p w14:paraId="72701B60">
      <w:pPr>
        <w:pStyle w:val="15"/>
        <w:wordWrap/>
        <w:overflowPunct w:val="0"/>
        <w:adjustRightInd w:val="0"/>
        <w:snapToGrid w:val="0"/>
        <w:spacing w:line="360" w:lineRule="auto"/>
        <w:ind w:left="0" w:firstLine="420" w:firstLineChars="200"/>
        <w:rPr>
          <w:rFonts w:hint="eastAsia" w:ascii="宋体" w:hAnsi="宋体" w:cs="宋体"/>
          <w:bCs/>
          <w:sz w:val="21"/>
          <w:szCs w:val="21"/>
        </w:rPr>
      </w:pPr>
      <w:r>
        <w:rPr>
          <w:rFonts w:hint="eastAsia" w:ascii="宋体" w:hAnsi="宋体" w:cs="宋体"/>
          <w:bCs/>
          <w:sz w:val="21"/>
          <w:szCs w:val="21"/>
        </w:rPr>
        <w:t>3.项目联系方式</w:t>
      </w:r>
    </w:p>
    <w:p w14:paraId="51D71E5F">
      <w:pPr>
        <w:pStyle w:val="15"/>
        <w:wordWrap/>
        <w:overflowPunct w:val="0"/>
        <w:adjustRightInd w:val="0"/>
        <w:snapToGrid w:val="0"/>
        <w:spacing w:line="360" w:lineRule="auto"/>
        <w:ind w:left="0" w:firstLine="420" w:firstLineChars="200"/>
        <w:rPr>
          <w:rFonts w:hint="eastAsia" w:ascii="宋体" w:hAnsi="宋体"/>
          <w:sz w:val="21"/>
          <w:szCs w:val="21"/>
          <w:lang w:val="en-US"/>
        </w:rPr>
      </w:pPr>
      <w:r>
        <w:rPr>
          <w:rFonts w:hint="eastAsia" w:ascii="宋体" w:hAnsi="宋体" w:cs="宋体"/>
          <w:bCs/>
          <w:sz w:val="21"/>
          <w:szCs w:val="21"/>
        </w:rPr>
        <w:t>项目联系人：</w:t>
      </w:r>
      <w:r>
        <w:rPr>
          <w:rFonts w:hint="eastAsia" w:ascii="宋体" w:hAnsi="宋体"/>
          <w:sz w:val="21"/>
          <w:szCs w:val="21"/>
          <w:lang w:val="en-US" w:eastAsia="zh-CN"/>
        </w:rPr>
        <w:t>杨莹、</w:t>
      </w:r>
      <w:r>
        <w:rPr>
          <w:rFonts w:hint="eastAsia" w:ascii="宋体" w:hAnsi="宋体"/>
          <w:sz w:val="21"/>
          <w:szCs w:val="21"/>
        </w:rPr>
        <w:t>金兰</w:t>
      </w:r>
      <w:r>
        <w:rPr>
          <w:rFonts w:hint="eastAsia" w:ascii="宋体" w:hAnsi="宋体"/>
          <w:sz w:val="21"/>
          <w:szCs w:val="21"/>
          <w:lang w:eastAsia="zh-CN"/>
        </w:rPr>
        <w:t>、</w:t>
      </w:r>
      <w:r>
        <w:rPr>
          <w:rFonts w:hint="eastAsia" w:ascii="宋体" w:hAnsi="宋体"/>
          <w:sz w:val="21"/>
          <w:szCs w:val="21"/>
          <w:lang w:val="en-US" w:eastAsia="zh-CN"/>
        </w:rPr>
        <w:t>浦沁</w:t>
      </w:r>
    </w:p>
    <w:p w14:paraId="44B51407">
      <w:pPr>
        <w:pStyle w:val="15"/>
        <w:wordWrap/>
        <w:overflowPunct w:val="0"/>
        <w:adjustRightInd w:val="0"/>
        <w:snapToGrid w:val="0"/>
        <w:spacing w:line="360" w:lineRule="auto"/>
        <w:ind w:left="0" w:firstLine="420" w:firstLineChars="200"/>
        <w:rPr>
          <w:rFonts w:hint="eastAsia" w:ascii="宋体" w:hAnsi="宋体" w:cs="宋体"/>
          <w:bCs/>
          <w:sz w:val="21"/>
          <w:szCs w:val="21"/>
          <w:lang w:val="en-US"/>
        </w:rPr>
      </w:pPr>
      <w:r>
        <w:rPr>
          <w:rFonts w:hint="eastAsia" w:ascii="宋体" w:hAnsi="宋体" w:cs="宋体"/>
          <w:bCs/>
          <w:sz w:val="21"/>
          <w:szCs w:val="21"/>
        </w:rPr>
        <w:t>电话：</w:t>
      </w:r>
      <w:r>
        <w:rPr>
          <w:rFonts w:hint="eastAsia" w:ascii="宋体" w:hAnsi="宋体"/>
          <w:sz w:val="21"/>
          <w:szCs w:val="21"/>
          <w:lang w:val="en-US"/>
        </w:rPr>
        <w:t>0512-69228578</w:t>
      </w:r>
    </w:p>
    <w:p w14:paraId="71CE317F">
      <w:pPr>
        <w:wordWrap/>
        <w:spacing w:line="360" w:lineRule="auto"/>
        <w:ind w:left="0" w:firstLine="420" w:firstLineChars="200"/>
        <w:rPr>
          <w:rFonts w:hint="eastAsia" w:ascii="宋体" w:hAnsi="宋体"/>
          <w:sz w:val="21"/>
          <w:szCs w:val="21"/>
        </w:rPr>
      </w:pPr>
    </w:p>
    <w:p w14:paraId="0E4DD6FE">
      <w:pPr>
        <w:pStyle w:val="2"/>
        <w:spacing w:line="360" w:lineRule="auto"/>
        <w:ind w:left="0" w:firstLine="0"/>
        <w:jc w:val="center"/>
        <w:rPr>
          <w:rFonts w:hint="eastAsia" w:ascii="宋体" w:hAnsi="宋体"/>
          <w:b/>
          <w:sz w:val="44"/>
          <w:szCs w:val="44"/>
        </w:rPr>
      </w:pPr>
      <w:r>
        <w:rPr>
          <w:b/>
          <w:sz w:val="44"/>
          <w:szCs w:val="44"/>
        </w:rPr>
        <w:br w:type="page"/>
      </w:r>
      <w:bookmarkStart w:id="18" w:name="_Toc73000674"/>
      <w:bookmarkStart w:id="19" w:name="_Toc11400"/>
      <w:bookmarkStart w:id="20" w:name="_Toc68611035"/>
      <w:r>
        <w:rPr>
          <w:rFonts w:hint="eastAsia"/>
          <w:b/>
          <w:sz w:val="44"/>
          <w:szCs w:val="44"/>
        </w:rPr>
        <w:t xml:space="preserve">第二章 </w:t>
      </w:r>
      <w:bookmarkStart w:id="21" w:name="投标人须知"/>
      <w:bookmarkEnd w:id="21"/>
      <w:r>
        <w:rPr>
          <w:rFonts w:hint="eastAsia"/>
          <w:b/>
          <w:sz w:val="44"/>
          <w:szCs w:val="44"/>
        </w:rPr>
        <w:t>磋商须知</w:t>
      </w:r>
      <w:bookmarkEnd w:id="13"/>
      <w:bookmarkEnd w:id="14"/>
      <w:bookmarkEnd w:id="15"/>
      <w:bookmarkEnd w:id="16"/>
      <w:bookmarkEnd w:id="18"/>
      <w:bookmarkEnd w:id="19"/>
      <w:bookmarkEnd w:id="20"/>
    </w:p>
    <w:p w14:paraId="5B3D7981">
      <w:pPr>
        <w:pStyle w:val="15"/>
        <w:wordWrap/>
        <w:overflowPunct w:val="0"/>
        <w:adjustRightInd w:val="0"/>
        <w:snapToGrid w:val="0"/>
        <w:spacing w:line="360" w:lineRule="auto"/>
        <w:ind w:left="0" w:firstLine="422" w:firstLineChars="200"/>
        <w:rPr>
          <w:rFonts w:hint="eastAsia" w:ascii="宋体" w:hAnsi="宋体" w:cs="宋体"/>
          <w:b/>
          <w:sz w:val="21"/>
          <w:szCs w:val="21"/>
        </w:rPr>
      </w:pPr>
      <w:bookmarkStart w:id="22" w:name="_Toc7264"/>
      <w:bookmarkStart w:id="23" w:name="_Toc58248881"/>
      <w:bookmarkStart w:id="24" w:name="_Toc57376407"/>
      <w:bookmarkStart w:id="25" w:name="_Toc24711"/>
      <w:r>
        <w:rPr>
          <w:rFonts w:hint="eastAsia" w:ascii="宋体" w:hAnsi="宋体" w:cs="宋体"/>
          <w:b/>
          <w:sz w:val="21"/>
          <w:szCs w:val="21"/>
        </w:rPr>
        <w:t>一、响应文件的组成及要求</w:t>
      </w:r>
    </w:p>
    <w:p w14:paraId="606B42A5">
      <w:pPr>
        <w:pStyle w:val="15"/>
        <w:wordWrap/>
        <w:overflowPunct w:val="0"/>
        <w:adjustRightInd w:val="0"/>
        <w:snapToGrid w:val="0"/>
        <w:spacing w:line="360" w:lineRule="auto"/>
        <w:ind w:left="0" w:firstLine="422" w:firstLineChars="200"/>
        <w:rPr>
          <w:rFonts w:hint="eastAsia" w:ascii="宋体" w:hAnsi="宋体" w:cs="宋体"/>
          <w:b/>
          <w:sz w:val="21"/>
          <w:szCs w:val="21"/>
        </w:rPr>
      </w:pPr>
      <w:r>
        <w:rPr>
          <w:rFonts w:hint="eastAsia" w:ascii="宋体" w:hAnsi="宋体" w:cs="宋体"/>
          <w:b/>
          <w:sz w:val="21"/>
          <w:szCs w:val="21"/>
        </w:rPr>
        <w:t>1、封面</w:t>
      </w:r>
    </w:p>
    <w:p w14:paraId="0DE8ACA7">
      <w:pPr>
        <w:pStyle w:val="15"/>
        <w:wordWrap/>
        <w:overflowPunct w:val="0"/>
        <w:adjustRightInd w:val="0"/>
        <w:snapToGrid w:val="0"/>
        <w:spacing w:line="360" w:lineRule="auto"/>
        <w:ind w:left="0" w:firstLine="422" w:firstLineChars="200"/>
        <w:rPr>
          <w:rFonts w:hint="eastAsia" w:ascii="宋体" w:hAnsi="宋体" w:cs="宋体"/>
          <w:b/>
          <w:sz w:val="21"/>
          <w:szCs w:val="21"/>
        </w:rPr>
      </w:pPr>
      <w:r>
        <w:rPr>
          <w:rFonts w:hint="eastAsia" w:ascii="宋体" w:hAnsi="宋体" w:cs="宋体"/>
          <w:b/>
          <w:sz w:val="21"/>
          <w:szCs w:val="21"/>
        </w:rPr>
        <w:t>2、开标一览表</w:t>
      </w:r>
    </w:p>
    <w:p w14:paraId="32344E0C">
      <w:pPr>
        <w:pStyle w:val="15"/>
        <w:wordWrap/>
        <w:overflowPunct w:val="0"/>
        <w:adjustRightInd w:val="0"/>
        <w:snapToGrid w:val="0"/>
        <w:spacing w:line="360" w:lineRule="auto"/>
        <w:ind w:left="0" w:firstLine="422" w:firstLineChars="200"/>
        <w:rPr>
          <w:rFonts w:hint="eastAsia" w:ascii="宋体" w:hAnsi="宋体" w:cs="宋体"/>
          <w:b/>
          <w:sz w:val="21"/>
          <w:szCs w:val="21"/>
        </w:rPr>
      </w:pPr>
      <w:r>
        <w:rPr>
          <w:rFonts w:hint="eastAsia" w:ascii="宋体" w:hAnsi="宋体" w:cs="宋体"/>
          <w:b/>
          <w:sz w:val="21"/>
          <w:szCs w:val="21"/>
        </w:rPr>
        <w:t>3、资格审查响应文件</w:t>
      </w:r>
    </w:p>
    <w:p w14:paraId="1BA2F1DC">
      <w:pPr>
        <w:pStyle w:val="15"/>
        <w:wordWrap/>
        <w:overflowPunct w:val="0"/>
        <w:adjustRightInd w:val="0"/>
        <w:snapToGrid w:val="0"/>
        <w:spacing w:line="360" w:lineRule="auto"/>
        <w:ind w:left="0" w:firstLine="420" w:firstLineChars="200"/>
        <w:rPr>
          <w:rFonts w:hint="eastAsia" w:ascii="宋体" w:hAnsi="宋体" w:cs="宋体"/>
          <w:bCs/>
          <w:sz w:val="21"/>
          <w:szCs w:val="21"/>
        </w:rPr>
      </w:pPr>
      <w:r>
        <w:rPr>
          <w:rFonts w:hint="eastAsia" w:ascii="宋体" w:hAnsi="宋体" w:cs="宋体"/>
          <w:bCs/>
          <w:sz w:val="21"/>
          <w:szCs w:val="21"/>
        </w:rPr>
        <w:t>3.1关于资格文件的声明函（格式见第三章）；</w:t>
      </w:r>
    </w:p>
    <w:p w14:paraId="5525540C">
      <w:pPr>
        <w:pStyle w:val="15"/>
        <w:wordWrap/>
        <w:overflowPunct w:val="0"/>
        <w:adjustRightInd w:val="0"/>
        <w:snapToGrid w:val="0"/>
        <w:spacing w:line="360" w:lineRule="auto"/>
        <w:ind w:left="0" w:firstLine="420" w:firstLineChars="200"/>
        <w:rPr>
          <w:rFonts w:hint="eastAsia" w:ascii="宋体" w:hAnsi="宋体" w:cs="宋体"/>
          <w:bCs/>
          <w:sz w:val="21"/>
          <w:szCs w:val="21"/>
        </w:rPr>
      </w:pPr>
      <w:r>
        <w:rPr>
          <w:rFonts w:hint="eastAsia" w:ascii="宋体" w:hAnsi="宋体" w:cs="宋体"/>
          <w:bCs/>
          <w:sz w:val="21"/>
          <w:szCs w:val="21"/>
        </w:rPr>
        <w:t>3.2磋商响应单位基本情况表（格式见第三章）；</w:t>
      </w:r>
    </w:p>
    <w:p w14:paraId="14162302">
      <w:pPr>
        <w:pStyle w:val="15"/>
        <w:wordWrap/>
        <w:overflowPunct w:val="0"/>
        <w:adjustRightInd w:val="0"/>
        <w:snapToGrid w:val="0"/>
        <w:spacing w:line="360" w:lineRule="auto"/>
        <w:ind w:left="0" w:firstLine="420" w:firstLineChars="200"/>
        <w:rPr>
          <w:rFonts w:hint="eastAsia" w:ascii="宋体" w:hAnsi="宋体" w:cs="宋体"/>
          <w:bCs/>
          <w:sz w:val="21"/>
          <w:szCs w:val="21"/>
        </w:rPr>
      </w:pPr>
      <w:r>
        <w:rPr>
          <w:rFonts w:hint="eastAsia" w:ascii="宋体" w:hAnsi="宋体" w:cs="宋体"/>
          <w:bCs/>
          <w:sz w:val="21"/>
          <w:szCs w:val="21"/>
        </w:rPr>
        <w:t>3.3磋商响应单位法定代表人身份证复印件；</w:t>
      </w:r>
    </w:p>
    <w:p w14:paraId="3049C49E">
      <w:pPr>
        <w:pStyle w:val="15"/>
        <w:wordWrap/>
        <w:overflowPunct w:val="0"/>
        <w:adjustRightInd w:val="0"/>
        <w:snapToGrid w:val="0"/>
        <w:spacing w:line="360" w:lineRule="auto"/>
        <w:ind w:left="0" w:firstLine="420" w:firstLineChars="200"/>
        <w:rPr>
          <w:rFonts w:hint="eastAsia" w:ascii="宋体" w:hAnsi="宋体" w:cs="宋体"/>
          <w:bCs/>
          <w:sz w:val="21"/>
          <w:szCs w:val="21"/>
        </w:rPr>
      </w:pPr>
      <w:r>
        <w:rPr>
          <w:rFonts w:hint="eastAsia" w:ascii="宋体" w:hAnsi="宋体" w:cs="宋体"/>
          <w:bCs/>
          <w:sz w:val="21"/>
          <w:szCs w:val="21"/>
        </w:rPr>
        <w:t>3.4法定代表人授权委托书（如有授权，格式见第三章）；</w:t>
      </w:r>
    </w:p>
    <w:p w14:paraId="1908A06A">
      <w:pPr>
        <w:pStyle w:val="15"/>
        <w:wordWrap/>
        <w:overflowPunct w:val="0"/>
        <w:adjustRightInd w:val="0"/>
        <w:snapToGrid w:val="0"/>
        <w:spacing w:line="360" w:lineRule="auto"/>
        <w:ind w:left="0" w:firstLine="420" w:firstLineChars="200"/>
        <w:rPr>
          <w:rFonts w:hint="eastAsia" w:ascii="宋体" w:hAnsi="宋体" w:cs="宋体"/>
          <w:bCs/>
          <w:sz w:val="21"/>
          <w:szCs w:val="21"/>
        </w:rPr>
      </w:pPr>
      <w:r>
        <w:rPr>
          <w:rFonts w:hint="eastAsia" w:ascii="宋体" w:hAnsi="宋体" w:cs="宋体"/>
          <w:bCs/>
          <w:sz w:val="21"/>
          <w:szCs w:val="21"/>
        </w:rPr>
        <w:t>3.5磋商响应单位授权代理人身份证复印件（如有授权）；</w:t>
      </w:r>
    </w:p>
    <w:p w14:paraId="7AFED321">
      <w:pPr>
        <w:pStyle w:val="15"/>
        <w:wordWrap/>
        <w:overflowPunct w:val="0"/>
        <w:adjustRightInd w:val="0"/>
        <w:snapToGrid w:val="0"/>
        <w:spacing w:line="360" w:lineRule="auto"/>
        <w:ind w:left="0" w:firstLine="420" w:firstLineChars="200"/>
        <w:rPr>
          <w:rFonts w:hint="eastAsia" w:ascii="宋体" w:hAnsi="宋体" w:cs="宋体"/>
          <w:bCs/>
          <w:sz w:val="21"/>
          <w:szCs w:val="21"/>
        </w:rPr>
      </w:pPr>
      <w:r>
        <w:rPr>
          <w:rFonts w:hint="eastAsia" w:ascii="宋体" w:hAnsi="宋体" w:cs="宋体"/>
          <w:bCs/>
          <w:sz w:val="21"/>
          <w:szCs w:val="21"/>
        </w:rPr>
        <w:t>3.6合格供应商的基本条件</w:t>
      </w:r>
    </w:p>
    <w:p w14:paraId="1CF683EA">
      <w:pPr>
        <w:pStyle w:val="15"/>
        <w:wordWrap/>
        <w:overflowPunct w:val="0"/>
        <w:adjustRightInd w:val="0"/>
        <w:snapToGrid w:val="0"/>
        <w:spacing w:line="360" w:lineRule="auto"/>
        <w:ind w:left="0" w:firstLine="420" w:firstLineChars="200"/>
        <w:rPr>
          <w:rFonts w:hint="eastAsia" w:ascii="宋体" w:hAnsi="宋体" w:cs="宋体"/>
          <w:bCs/>
          <w:sz w:val="21"/>
          <w:szCs w:val="21"/>
        </w:rPr>
      </w:pPr>
      <w:r>
        <w:rPr>
          <w:rFonts w:hint="eastAsia" w:ascii="宋体" w:hAnsi="宋体" w:cs="宋体"/>
          <w:bCs/>
          <w:sz w:val="21"/>
          <w:szCs w:val="21"/>
        </w:rPr>
        <w:t>3.6.1具有独立承担民事责任的能力证明。包括法人或者其他组织的营业执照等证明文件，自然人的身份证明；</w:t>
      </w:r>
    </w:p>
    <w:p w14:paraId="382F6347">
      <w:pPr>
        <w:pStyle w:val="15"/>
        <w:wordWrap/>
        <w:overflowPunct w:val="0"/>
        <w:adjustRightInd w:val="0"/>
        <w:snapToGrid w:val="0"/>
        <w:spacing w:line="360" w:lineRule="auto"/>
        <w:ind w:left="0" w:firstLine="420" w:firstLineChars="200"/>
        <w:rPr>
          <w:rFonts w:hint="eastAsia" w:ascii="宋体" w:hAnsi="宋体" w:cs="宋体"/>
          <w:bCs/>
          <w:sz w:val="21"/>
          <w:szCs w:val="21"/>
        </w:rPr>
      </w:pPr>
      <w:r>
        <w:rPr>
          <w:rFonts w:hint="eastAsia" w:ascii="宋体" w:hAnsi="宋体" w:cs="宋体"/>
          <w:bCs/>
          <w:sz w:val="21"/>
          <w:szCs w:val="21"/>
        </w:rPr>
        <w:t>3.6.2具有良好的商业信誉和健全的财务会计制度证明</w:t>
      </w:r>
      <w:r>
        <w:rPr>
          <w:rFonts w:hint="eastAsia" w:ascii="宋体" w:hAnsi="宋体" w:cs="宋体"/>
          <w:b/>
          <w:sz w:val="21"/>
          <w:szCs w:val="21"/>
        </w:rPr>
        <w:t>（法人应提供最近一期经会计师事务所审计的财务报告，其他组织、自然人及成立未满一年的法人应提供银行出具的资信证明）</w:t>
      </w:r>
      <w:r>
        <w:rPr>
          <w:rFonts w:hint="eastAsia" w:ascii="宋体" w:hAnsi="宋体" w:cs="宋体"/>
          <w:bCs/>
          <w:sz w:val="21"/>
          <w:szCs w:val="21"/>
        </w:rPr>
        <w:t>；</w:t>
      </w:r>
    </w:p>
    <w:p w14:paraId="0D006846">
      <w:pPr>
        <w:pStyle w:val="15"/>
        <w:wordWrap/>
        <w:overflowPunct w:val="0"/>
        <w:adjustRightInd w:val="0"/>
        <w:snapToGrid w:val="0"/>
        <w:spacing w:line="360" w:lineRule="auto"/>
        <w:ind w:left="0" w:firstLine="420" w:firstLineChars="200"/>
        <w:rPr>
          <w:rFonts w:hint="eastAsia" w:ascii="宋体" w:hAnsi="宋体" w:cs="宋体"/>
          <w:bCs/>
          <w:sz w:val="21"/>
          <w:szCs w:val="21"/>
        </w:rPr>
      </w:pPr>
      <w:r>
        <w:rPr>
          <w:rFonts w:hint="eastAsia" w:ascii="宋体" w:hAnsi="宋体" w:cs="宋体"/>
          <w:bCs/>
          <w:sz w:val="21"/>
          <w:szCs w:val="21"/>
        </w:rPr>
        <w:t>3.6.3履行合同所必需的设备和专业技术能力的证明材料或承诺；</w:t>
      </w:r>
    </w:p>
    <w:p w14:paraId="63ACF1DC">
      <w:pPr>
        <w:pStyle w:val="15"/>
        <w:wordWrap/>
        <w:overflowPunct w:val="0"/>
        <w:adjustRightInd w:val="0"/>
        <w:snapToGrid w:val="0"/>
        <w:spacing w:line="360" w:lineRule="auto"/>
        <w:ind w:left="0" w:firstLine="420" w:firstLineChars="200"/>
        <w:rPr>
          <w:rFonts w:hint="eastAsia" w:ascii="宋体" w:hAnsi="宋体" w:cs="宋体"/>
          <w:bCs/>
          <w:sz w:val="21"/>
          <w:szCs w:val="21"/>
        </w:rPr>
      </w:pPr>
      <w:r>
        <w:rPr>
          <w:rFonts w:hint="eastAsia" w:ascii="宋体" w:hAnsi="宋体" w:cs="宋体"/>
          <w:bCs/>
          <w:sz w:val="21"/>
          <w:szCs w:val="21"/>
        </w:rPr>
        <w:t>3.6.4有依法缴纳税收和社会保障资金的良好记录</w:t>
      </w:r>
      <w:r>
        <w:rPr>
          <w:rFonts w:hint="eastAsia" w:ascii="宋体" w:hAnsi="宋体"/>
          <w:b/>
          <w:sz w:val="21"/>
          <w:szCs w:val="21"/>
        </w:rPr>
        <w:t>（响应单位应提供提交响应文件截止时间前一年内至少一个月依法缴纳税收及缴纳社会保障资金的证明材料</w:t>
      </w:r>
      <w:r>
        <w:rPr>
          <w:rFonts w:hint="eastAsia" w:ascii="宋体" w:hAnsi="宋体"/>
          <w:b/>
          <w:sz w:val="21"/>
          <w:szCs w:val="21"/>
          <w:lang w:val="en-US"/>
        </w:rPr>
        <w:t>并列出详细缴费人员的明细清单</w:t>
      </w:r>
      <w:r>
        <w:rPr>
          <w:rFonts w:hint="eastAsia" w:ascii="宋体" w:hAnsi="宋体"/>
          <w:b/>
          <w:sz w:val="21"/>
          <w:szCs w:val="21"/>
        </w:rPr>
        <w:t>，如相关主管部门证明或银行代扣证明。响应单位如依法享受缓缴、免缴税收、社会保障资金的应提供相关主管部门出具的证明材料）</w:t>
      </w:r>
      <w:r>
        <w:rPr>
          <w:rFonts w:hint="eastAsia" w:ascii="宋体" w:hAnsi="宋体" w:cs="宋体"/>
          <w:bCs/>
          <w:sz w:val="21"/>
          <w:szCs w:val="21"/>
        </w:rPr>
        <w:t>；</w:t>
      </w:r>
    </w:p>
    <w:p w14:paraId="7CC77A1B">
      <w:pPr>
        <w:pStyle w:val="15"/>
        <w:wordWrap/>
        <w:overflowPunct w:val="0"/>
        <w:adjustRightInd w:val="0"/>
        <w:snapToGrid w:val="0"/>
        <w:spacing w:line="360" w:lineRule="auto"/>
        <w:ind w:left="0" w:firstLine="420" w:firstLineChars="200"/>
        <w:rPr>
          <w:rFonts w:hint="eastAsia" w:ascii="宋体" w:hAnsi="宋体" w:cs="宋体"/>
          <w:bCs/>
          <w:sz w:val="21"/>
          <w:szCs w:val="21"/>
        </w:rPr>
      </w:pPr>
      <w:r>
        <w:rPr>
          <w:rFonts w:hint="eastAsia" w:ascii="宋体" w:hAnsi="宋体" w:cs="宋体"/>
          <w:bCs/>
          <w:sz w:val="21"/>
          <w:szCs w:val="21"/>
        </w:rPr>
        <w:t>3.6.5参加政府采购活动前三年内在经营活动中没有重大违法记录的书面声明函；</w:t>
      </w:r>
    </w:p>
    <w:p w14:paraId="0BA46150">
      <w:pPr>
        <w:pStyle w:val="15"/>
        <w:wordWrap/>
        <w:overflowPunct w:val="0"/>
        <w:adjustRightInd w:val="0"/>
        <w:snapToGrid w:val="0"/>
        <w:spacing w:line="360" w:lineRule="auto"/>
        <w:ind w:left="0" w:firstLine="420" w:firstLineChars="200"/>
        <w:rPr>
          <w:rFonts w:hint="eastAsia" w:ascii="宋体" w:hAnsi="宋体" w:cs="宋体"/>
          <w:bCs/>
          <w:sz w:val="21"/>
          <w:szCs w:val="21"/>
        </w:rPr>
      </w:pPr>
      <w:r>
        <w:rPr>
          <w:rFonts w:hint="eastAsia" w:ascii="宋体" w:hAnsi="宋体" w:cs="宋体"/>
          <w:bCs/>
          <w:sz w:val="21"/>
          <w:szCs w:val="21"/>
        </w:rPr>
        <w:t>3</w:t>
      </w:r>
      <w:r>
        <w:rPr>
          <w:rFonts w:ascii="宋体" w:hAnsi="宋体" w:cs="宋体"/>
          <w:bCs/>
          <w:sz w:val="21"/>
          <w:szCs w:val="21"/>
        </w:rPr>
        <w:t>.7</w:t>
      </w:r>
      <w:r>
        <w:rPr>
          <w:rFonts w:hint="eastAsia" w:ascii="宋体" w:hAnsi="宋体" w:cs="宋体"/>
          <w:bCs/>
          <w:sz w:val="21"/>
          <w:szCs w:val="21"/>
        </w:rPr>
        <w:t>《中小企业声明函》或《残疾人福利性单位声明函》或由省级以上监狱管理局、戒毒管理局（含新疆生产建设兵团）出具的属于监狱企业的证明文件；</w:t>
      </w:r>
    </w:p>
    <w:p w14:paraId="3C35E526">
      <w:pPr>
        <w:pStyle w:val="15"/>
        <w:wordWrap/>
        <w:overflowPunct w:val="0"/>
        <w:adjustRightInd w:val="0"/>
        <w:snapToGrid w:val="0"/>
        <w:spacing w:line="360" w:lineRule="auto"/>
        <w:ind w:left="0" w:firstLine="420" w:firstLineChars="200"/>
        <w:rPr>
          <w:rFonts w:hint="eastAsia" w:ascii="宋体" w:hAnsi="宋体" w:cs="宋体"/>
          <w:bCs/>
          <w:sz w:val="21"/>
          <w:szCs w:val="21"/>
        </w:rPr>
      </w:pPr>
      <w:r>
        <w:rPr>
          <w:rFonts w:hint="eastAsia" w:ascii="宋体" w:hAnsi="宋体" w:cs="宋体"/>
          <w:bCs/>
          <w:sz w:val="21"/>
          <w:szCs w:val="21"/>
        </w:rPr>
        <w:t>3.</w:t>
      </w:r>
      <w:r>
        <w:rPr>
          <w:rFonts w:ascii="宋体" w:hAnsi="宋体" w:cs="宋体"/>
          <w:bCs/>
          <w:sz w:val="21"/>
          <w:szCs w:val="21"/>
        </w:rPr>
        <w:t>8</w:t>
      </w:r>
      <w:r>
        <w:rPr>
          <w:rFonts w:hint="eastAsia" w:ascii="宋体" w:hAnsi="宋体" w:cs="宋体"/>
          <w:bCs/>
          <w:sz w:val="21"/>
          <w:szCs w:val="21"/>
        </w:rPr>
        <w:t>其它有关资格证明的文件；</w:t>
      </w:r>
    </w:p>
    <w:p w14:paraId="7AA4A749">
      <w:pPr>
        <w:pStyle w:val="15"/>
        <w:wordWrap/>
        <w:overflowPunct w:val="0"/>
        <w:adjustRightInd w:val="0"/>
        <w:snapToGrid w:val="0"/>
        <w:spacing w:line="360" w:lineRule="auto"/>
        <w:ind w:left="0" w:firstLine="422" w:firstLineChars="200"/>
        <w:rPr>
          <w:rFonts w:hint="eastAsia" w:ascii="宋体" w:hAnsi="宋体" w:cs="宋体"/>
          <w:b/>
          <w:sz w:val="21"/>
          <w:szCs w:val="21"/>
        </w:rPr>
      </w:pPr>
      <w:r>
        <w:rPr>
          <w:rFonts w:hint="eastAsia" w:ascii="宋体" w:hAnsi="宋体" w:cs="宋体"/>
          <w:b/>
          <w:sz w:val="21"/>
          <w:szCs w:val="21"/>
        </w:rPr>
        <w:t>4、符合性审查响应文件</w:t>
      </w:r>
    </w:p>
    <w:p w14:paraId="19B29C79">
      <w:pPr>
        <w:pStyle w:val="15"/>
        <w:wordWrap/>
        <w:overflowPunct w:val="0"/>
        <w:adjustRightInd w:val="0"/>
        <w:snapToGrid w:val="0"/>
        <w:spacing w:line="360" w:lineRule="auto"/>
        <w:ind w:left="0" w:firstLine="420" w:firstLineChars="200"/>
        <w:rPr>
          <w:rFonts w:hint="eastAsia" w:ascii="宋体" w:hAnsi="宋体" w:cs="宋体"/>
          <w:sz w:val="21"/>
          <w:szCs w:val="21"/>
        </w:rPr>
      </w:pPr>
      <w:r>
        <w:rPr>
          <w:rFonts w:hint="eastAsia" w:ascii="宋体" w:hAnsi="宋体" w:cs="宋体"/>
          <w:sz w:val="21"/>
          <w:szCs w:val="21"/>
        </w:rPr>
        <w:t>4</w:t>
      </w:r>
      <w:r>
        <w:rPr>
          <w:rFonts w:ascii="宋体" w:hAnsi="宋体" w:cs="宋体"/>
          <w:sz w:val="21"/>
          <w:szCs w:val="21"/>
        </w:rPr>
        <w:t>.1</w:t>
      </w:r>
      <w:r>
        <w:rPr>
          <w:rFonts w:hint="eastAsia" w:ascii="宋体" w:hAnsi="宋体" w:cs="宋体"/>
          <w:sz w:val="21"/>
          <w:szCs w:val="21"/>
        </w:rPr>
        <w:t>磋商响应函（格式见第三章）；</w:t>
      </w:r>
    </w:p>
    <w:p w14:paraId="742998A8">
      <w:pPr>
        <w:pStyle w:val="15"/>
        <w:wordWrap/>
        <w:overflowPunct w:val="0"/>
        <w:adjustRightInd w:val="0"/>
        <w:snapToGrid w:val="0"/>
        <w:spacing w:line="360" w:lineRule="auto"/>
        <w:ind w:left="0" w:firstLine="420" w:firstLineChars="200"/>
        <w:rPr>
          <w:sz w:val="21"/>
          <w:szCs w:val="21"/>
        </w:rPr>
      </w:pPr>
      <w:r>
        <w:rPr>
          <w:rFonts w:hint="eastAsia" w:ascii="宋体" w:hAnsi="宋体" w:cs="宋体"/>
          <w:sz w:val="21"/>
          <w:szCs w:val="21"/>
        </w:rPr>
        <w:t>4.2磋商报价分析表（格式见第三章）；</w:t>
      </w:r>
    </w:p>
    <w:p w14:paraId="7AD268E7">
      <w:pPr>
        <w:pStyle w:val="15"/>
        <w:wordWrap/>
        <w:overflowPunct w:val="0"/>
        <w:adjustRightInd w:val="0"/>
        <w:snapToGrid w:val="0"/>
        <w:spacing w:line="360" w:lineRule="auto"/>
        <w:ind w:left="0" w:firstLine="420" w:firstLineChars="200"/>
        <w:rPr>
          <w:rFonts w:hint="eastAsia" w:ascii="宋体" w:hAnsi="宋体" w:cs="宋体"/>
          <w:sz w:val="21"/>
          <w:szCs w:val="21"/>
        </w:rPr>
      </w:pPr>
      <w:r>
        <w:rPr>
          <w:rFonts w:hint="eastAsia" w:ascii="宋体" w:hAnsi="宋体" w:cs="宋体"/>
          <w:sz w:val="21"/>
          <w:szCs w:val="21"/>
        </w:rPr>
        <w:t>4.</w:t>
      </w:r>
      <w:r>
        <w:rPr>
          <w:rFonts w:ascii="宋体" w:hAnsi="宋体" w:cs="宋体"/>
          <w:sz w:val="21"/>
          <w:szCs w:val="21"/>
        </w:rPr>
        <w:t>3</w:t>
      </w:r>
      <w:r>
        <w:rPr>
          <w:rFonts w:hint="eastAsia" w:ascii="宋体" w:hAnsi="宋体" w:cs="宋体"/>
          <w:sz w:val="21"/>
          <w:szCs w:val="21"/>
        </w:rPr>
        <w:t>偏离表（格式见第三章）；</w:t>
      </w:r>
    </w:p>
    <w:p w14:paraId="750F5A21">
      <w:pPr>
        <w:pStyle w:val="15"/>
        <w:wordWrap/>
        <w:overflowPunct w:val="0"/>
        <w:adjustRightInd w:val="0"/>
        <w:snapToGrid w:val="0"/>
        <w:spacing w:line="360" w:lineRule="auto"/>
        <w:ind w:left="0" w:firstLine="420" w:firstLineChars="200"/>
        <w:rPr>
          <w:rFonts w:hint="eastAsia" w:ascii="宋体" w:hAnsi="宋体" w:cs="宋体"/>
          <w:sz w:val="21"/>
          <w:szCs w:val="21"/>
        </w:rPr>
      </w:pPr>
      <w:r>
        <w:rPr>
          <w:rFonts w:hint="eastAsia" w:ascii="宋体" w:hAnsi="宋体" w:cs="宋体"/>
          <w:sz w:val="21"/>
          <w:szCs w:val="21"/>
        </w:rPr>
        <w:t>4</w:t>
      </w:r>
      <w:r>
        <w:rPr>
          <w:rFonts w:ascii="宋体" w:hAnsi="宋体" w:cs="宋体"/>
          <w:sz w:val="21"/>
          <w:szCs w:val="21"/>
        </w:rPr>
        <w:t>.4</w:t>
      </w:r>
      <w:r>
        <w:rPr>
          <w:rFonts w:hint="eastAsia" w:ascii="宋体" w:hAnsi="宋体" w:cs="宋体"/>
          <w:sz w:val="21"/>
          <w:szCs w:val="21"/>
        </w:rPr>
        <w:t>项目服务人员配置表（格式见第三章）；</w:t>
      </w:r>
    </w:p>
    <w:p w14:paraId="690199B3">
      <w:pPr>
        <w:pStyle w:val="15"/>
        <w:wordWrap/>
        <w:overflowPunct w:val="0"/>
        <w:adjustRightInd w:val="0"/>
        <w:snapToGrid w:val="0"/>
        <w:spacing w:line="360" w:lineRule="auto"/>
        <w:ind w:left="0" w:firstLine="420" w:firstLineChars="200"/>
        <w:rPr>
          <w:rFonts w:hint="eastAsia" w:ascii="宋体" w:hAnsi="宋体" w:cs="宋体"/>
          <w:sz w:val="21"/>
          <w:szCs w:val="21"/>
        </w:rPr>
      </w:pPr>
      <w:r>
        <w:rPr>
          <w:rFonts w:hint="eastAsia" w:ascii="宋体" w:hAnsi="宋体" w:cs="宋体"/>
          <w:sz w:val="21"/>
          <w:szCs w:val="21"/>
        </w:rPr>
        <w:t>4.</w:t>
      </w:r>
      <w:r>
        <w:rPr>
          <w:rFonts w:ascii="宋体" w:hAnsi="宋体" w:cs="宋体"/>
          <w:sz w:val="21"/>
          <w:szCs w:val="21"/>
        </w:rPr>
        <w:t>5</w:t>
      </w:r>
      <w:r>
        <w:rPr>
          <w:rFonts w:hint="eastAsia" w:ascii="宋体" w:hAnsi="宋体" w:cs="宋体"/>
          <w:sz w:val="21"/>
          <w:szCs w:val="21"/>
        </w:rPr>
        <w:t>其他有关符合性证明的文件；</w:t>
      </w:r>
    </w:p>
    <w:p w14:paraId="7D724FA6">
      <w:pPr>
        <w:pStyle w:val="15"/>
        <w:wordWrap/>
        <w:overflowPunct w:val="0"/>
        <w:adjustRightInd w:val="0"/>
        <w:snapToGrid w:val="0"/>
        <w:spacing w:line="360" w:lineRule="auto"/>
        <w:ind w:left="0" w:firstLine="422" w:firstLineChars="200"/>
        <w:rPr>
          <w:rFonts w:hint="eastAsia" w:ascii="宋体" w:hAnsi="宋体" w:cs="宋体"/>
          <w:b/>
          <w:bCs/>
          <w:sz w:val="21"/>
          <w:szCs w:val="21"/>
        </w:rPr>
      </w:pPr>
      <w:r>
        <w:rPr>
          <w:rFonts w:hint="eastAsia" w:ascii="宋体" w:hAnsi="宋体" w:cs="宋体"/>
          <w:b/>
          <w:bCs/>
          <w:sz w:val="21"/>
          <w:szCs w:val="21"/>
        </w:rPr>
        <w:t>5、综合评审响应文件</w:t>
      </w:r>
    </w:p>
    <w:p w14:paraId="6C694635">
      <w:pPr>
        <w:pStyle w:val="15"/>
        <w:wordWrap/>
        <w:overflowPunct w:val="0"/>
        <w:adjustRightInd w:val="0"/>
        <w:snapToGrid w:val="0"/>
        <w:spacing w:line="360" w:lineRule="auto"/>
        <w:ind w:left="0" w:firstLine="422" w:firstLineChars="200"/>
        <w:rPr>
          <w:rFonts w:hint="eastAsia" w:ascii="宋体" w:hAnsi="宋体" w:cs="宋体"/>
          <w:b/>
          <w:bCs/>
          <w:sz w:val="21"/>
          <w:szCs w:val="21"/>
          <w:lang w:val="en-US"/>
        </w:rPr>
      </w:pPr>
      <w:r>
        <w:rPr>
          <w:rFonts w:hint="eastAsia" w:ascii="宋体" w:hAnsi="宋体" w:cs="宋体"/>
          <w:b/>
          <w:bCs/>
          <w:sz w:val="21"/>
          <w:szCs w:val="21"/>
        </w:rPr>
        <w:t>5.</w:t>
      </w:r>
      <w:r>
        <w:rPr>
          <w:rFonts w:hint="eastAsia" w:ascii="宋体" w:hAnsi="宋体" w:cs="宋体"/>
          <w:b/>
          <w:bCs/>
          <w:sz w:val="21"/>
          <w:szCs w:val="21"/>
          <w:lang w:val="en-US" w:eastAsia="zh-CN"/>
        </w:rPr>
        <w:t>1</w:t>
      </w:r>
      <w:r>
        <w:rPr>
          <w:rFonts w:hint="eastAsia" w:ascii="宋体" w:hAnsi="宋体" w:cs="宋体"/>
          <w:b/>
          <w:bCs/>
          <w:sz w:val="21"/>
          <w:szCs w:val="21"/>
          <w:lang w:val="en-US"/>
        </w:rPr>
        <w:t>团队能力</w:t>
      </w:r>
    </w:p>
    <w:p w14:paraId="1DB759FD">
      <w:pPr>
        <w:pStyle w:val="15"/>
        <w:wordWrap/>
        <w:overflowPunct w:val="0"/>
        <w:adjustRightInd w:val="0"/>
        <w:snapToGrid w:val="0"/>
        <w:spacing w:line="360" w:lineRule="auto"/>
        <w:ind w:left="0" w:firstLine="422" w:firstLineChars="200"/>
        <w:rPr>
          <w:rFonts w:hint="eastAsia" w:ascii="宋体" w:hAnsi="宋体" w:cs="宋体"/>
          <w:b/>
          <w:bCs/>
          <w:sz w:val="21"/>
          <w:szCs w:val="21"/>
        </w:rPr>
      </w:pPr>
      <w:r>
        <w:rPr>
          <w:rFonts w:hint="eastAsia" w:ascii="宋体" w:hAnsi="宋体" w:cs="宋体"/>
          <w:b/>
          <w:bCs/>
          <w:sz w:val="21"/>
          <w:szCs w:val="21"/>
        </w:rPr>
        <w:t>5.</w:t>
      </w:r>
      <w:r>
        <w:rPr>
          <w:rFonts w:hint="eastAsia" w:ascii="宋体" w:hAnsi="宋体" w:cs="宋体"/>
          <w:b/>
          <w:bCs/>
          <w:sz w:val="21"/>
          <w:szCs w:val="21"/>
          <w:lang w:val="en-US" w:eastAsia="zh-CN"/>
        </w:rPr>
        <w:t>2</w:t>
      </w:r>
      <w:r>
        <w:rPr>
          <w:rFonts w:hint="eastAsia" w:ascii="宋体" w:hAnsi="宋体" w:cs="宋体"/>
          <w:b/>
          <w:bCs/>
          <w:sz w:val="21"/>
          <w:szCs w:val="21"/>
        </w:rPr>
        <w:t>履约能力</w:t>
      </w:r>
    </w:p>
    <w:p w14:paraId="1E0406C5">
      <w:pPr>
        <w:pStyle w:val="15"/>
        <w:wordWrap/>
        <w:overflowPunct w:val="0"/>
        <w:adjustRightInd w:val="0"/>
        <w:snapToGrid w:val="0"/>
        <w:spacing w:line="360" w:lineRule="auto"/>
        <w:ind w:left="0" w:firstLine="422" w:firstLineChars="200"/>
        <w:rPr>
          <w:rFonts w:hint="eastAsia" w:ascii="宋体" w:hAnsi="宋体" w:cs="宋体"/>
          <w:b/>
          <w:bCs/>
          <w:sz w:val="21"/>
          <w:szCs w:val="21"/>
          <w:lang w:val="en-US"/>
        </w:rPr>
      </w:pPr>
      <w:r>
        <w:rPr>
          <w:rFonts w:hint="eastAsia" w:ascii="宋体" w:hAnsi="宋体" w:cs="宋体"/>
          <w:b/>
          <w:bCs/>
          <w:sz w:val="21"/>
          <w:szCs w:val="21"/>
          <w:lang w:val="en-US"/>
        </w:rPr>
        <w:t>5.</w:t>
      </w:r>
      <w:r>
        <w:rPr>
          <w:rFonts w:hint="eastAsia" w:ascii="宋体" w:hAnsi="宋体" w:cs="宋体"/>
          <w:b/>
          <w:bCs/>
          <w:sz w:val="21"/>
          <w:szCs w:val="21"/>
          <w:lang w:val="en-US" w:eastAsia="zh-CN"/>
        </w:rPr>
        <w:t>3</w:t>
      </w:r>
      <w:r>
        <w:rPr>
          <w:rFonts w:hint="eastAsia" w:ascii="宋体" w:hAnsi="宋体" w:cs="宋体"/>
          <w:b/>
          <w:bCs/>
          <w:sz w:val="21"/>
          <w:szCs w:val="21"/>
          <w:lang w:val="en-US"/>
        </w:rPr>
        <w:t>类似业绩</w:t>
      </w:r>
    </w:p>
    <w:p w14:paraId="1B846E76">
      <w:pPr>
        <w:pStyle w:val="15"/>
        <w:wordWrap/>
        <w:overflowPunct w:val="0"/>
        <w:adjustRightInd w:val="0"/>
        <w:snapToGrid w:val="0"/>
        <w:spacing w:line="360" w:lineRule="auto"/>
        <w:ind w:left="0" w:firstLine="422" w:firstLineChars="200"/>
        <w:rPr>
          <w:rFonts w:hint="eastAsia" w:ascii="宋体" w:hAnsi="宋体" w:cs="宋体"/>
          <w:b/>
          <w:bCs/>
          <w:sz w:val="21"/>
          <w:szCs w:val="21"/>
        </w:rPr>
      </w:pPr>
      <w:r>
        <w:rPr>
          <w:rFonts w:hint="eastAsia" w:ascii="宋体" w:hAnsi="宋体" w:cs="宋体"/>
          <w:b/>
          <w:bCs/>
          <w:sz w:val="21"/>
          <w:szCs w:val="21"/>
        </w:rPr>
        <w:t>5.</w:t>
      </w:r>
      <w:r>
        <w:rPr>
          <w:rFonts w:hint="eastAsia" w:ascii="宋体" w:hAnsi="宋体" w:cs="宋体"/>
          <w:b/>
          <w:bCs/>
          <w:sz w:val="21"/>
          <w:szCs w:val="21"/>
          <w:lang w:val="en-US" w:eastAsia="zh-CN"/>
        </w:rPr>
        <w:t>4</w:t>
      </w:r>
      <w:r>
        <w:rPr>
          <w:rFonts w:hint="eastAsia" w:ascii="宋体" w:hAnsi="宋体" w:cs="宋体"/>
          <w:b/>
          <w:bCs/>
          <w:sz w:val="21"/>
          <w:szCs w:val="21"/>
        </w:rPr>
        <w:t>与本次采购相关的其他证明材料；</w:t>
      </w:r>
    </w:p>
    <w:p w14:paraId="428E75DD">
      <w:pPr>
        <w:pStyle w:val="15"/>
        <w:wordWrap/>
        <w:overflowPunct w:val="0"/>
        <w:adjustRightInd w:val="0"/>
        <w:snapToGrid w:val="0"/>
        <w:spacing w:line="360" w:lineRule="auto"/>
        <w:ind w:left="0" w:firstLine="420" w:firstLineChars="200"/>
        <w:rPr>
          <w:rFonts w:hint="eastAsia" w:ascii="宋体" w:hAnsi="宋体" w:cs="宋体"/>
          <w:bCs/>
          <w:sz w:val="21"/>
          <w:szCs w:val="21"/>
        </w:rPr>
      </w:pPr>
      <w:r>
        <w:rPr>
          <w:rFonts w:ascii="宋体" w:hAnsi="宋体" w:cs="宋体"/>
          <w:bCs/>
          <w:sz w:val="21"/>
          <w:szCs w:val="21"/>
        </w:rPr>
        <w:t>6</w:t>
      </w:r>
      <w:r>
        <w:rPr>
          <w:rFonts w:hint="eastAsia" w:ascii="宋体" w:hAnsi="宋体" w:cs="宋体"/>
          <w:bCs/>
          <w:sz w:val="21"/>
          <w:szCs w:val="21"/>
        </w:rPr>
        <w:t>、对属于《节能产品政府采购品目清单》政府强制采购产品的，需提供该产品有效期内的认证等相关证明材料（如有）。</w:t>
      </w:r>
    </w:p>
    <w:p w14:paraId="6E4C86AF">
      <w:pPr>
        <w:pStyle w:val="15"/>
        <w:wordWrap/>
        <w:overflowPunct w:val="0"/>
        <w:adjustRightInd w:val="0"/>
        <w:snapToGrid w:val="0"/>
        <w:spacing w:line="360" w:lineRule="auto"/>
        <w:ind w:left="0" w:firstLine="422" w:firstLineChars="200"/>
        <w:rPr>
          <w:rFonts w:hint="eastAsia" w:ascii="宋体" w:hAnsi="宋体" w:cs="宋体"/>
          <w:b/>
          <w:bCs/>
          <w:sz w:val="21"/>
          <w:szCs w:val="21"/>
        </w:rPr>
      </w:pPr>
      <w:r>
        <w:rPr>
          <w:rFonts w:hint="eastAsia" w:ascii="宋体" w:hAnsi="宋体" w:cs="宋体"/>
          <w:b/>
          <w:bCs/>
          <w:sz w:val="21"/>
          <w:szCs w:val="21"/>
        </w:rPr>
        <w:t>注：（1）以上3.1-3.8为资格审查要求提供的材料，是作为对供应商资格审查、质疑身份认定的依据，响应供应商必须提供并加盖电子公章。否则，磋商响应文件将被认定为不符合资格审查要求。</w:t>
      </w:r>
    </w:p>
    <w:p w14:paraId="08D7DAE4">
      <w:pPr>
        <w:pStyle w:val="15"/>
        <w:wordWrap/>
        <w:overflowPunct w:val="0"/>
        <w:adjustRightInd w:val="0"/>
        <w:snapToGrid w:val="0"/>
        <w:spacing w:line="360" w:lineRule="auto"/>
        <w:ind w:left="0" w:firstLine="422" w:firstLineChars="200"/>
        <w:rPr>
          <w:rFonts w:hint="eastAsia" w:ascii="宋体" w:hAnsi="宋体" w:cs="宋体"/>
          <w:b/>
          <w:bCs/>
          <w:sz w:val="21"/>
          <w:szCs w:val="21"/>
        </w:rPr>
      </w:pPr>
      <w:r>
        <w:rPr>
          <w:rFonts w:hint="eastAsia" w:ascii="宋体" w:hAnsi="宋体" w:cs="宋体"/>
          <w:b/>
          <w:bCs/>
          <w:sz w:val="21"/>
          <w:szCs w:val="21"/>
        </w:rPr>
        <w:t>（2）以上4.1-4.5为符合性审查须提供的资料，响应供应商必须提供并加盖电子公章。否则，磋商响应文件将被认定为未实质性响应。</w:t>
      </w:r>
    </w:p>
    <w:p w14:paraId="5BF52548">
      <w:pPr>
        <w:pStyle w:val="15"/>
        <w:wordWrap/>
        <w:overflowPunct w:val="0"/>
        <w:adjustRightInd w:val="0"/>
        <w:snapToGrid w:val="0"/>
        <w:spacing w:line="360" w:lineRule="auto"/>
        <w:ind w:left="0" w:firstLine="422" w:firstLineChars="200"/>
        <w:rPr>
          <w:rFonts w:hint="eastAsia" w:ascii="宋体" w:hAnsi="宋体" w:cs="宋体"/>
          <w:b/>
          <w:bCs/>
          <w:sz w:val="21"/>
          <w:szCs w:val="21"/>
        </w:rPr>
      </w:pPr>
      <w:r>
        <w:rPr>
          <w:rFonts w:hint="eastAsia" w:ascii="宋体" w:hAnsi="宋体" w:cs="宋体"/>
          <w:b/>
          <w:bCs/>
          <w:sz w:val="21"/>
          <w:szCs w:val="21"/>
        </w:rPr>
        <w:t>（3）制作电子响应文件时必须与投标文件制作软件目录一一对应，将相关资料上传至相应模块。</w:t>
      </w:r>
    </w:p>
    <w:p w14:paraId="66A42DCB">
      <w:pPr>
        <w:pStyle w:val="15"/>
        <w:wordWrap/>
        <w:overflowPunct w:val="0"/>
        <w:adjustRightInd w:val="0"/>
        <w:snapToGrid w:val="0"/>
        <w:spacing w:line="360" w:lineRule="auto"/>
        <w:ind w:left="0" w:firstLine="422" w:firstLineChars="200"/>
        <w:rPr>
          <w:rFonts w:hint="eastAsia" w:ascii="宋体" w:hAnsi="宋体"/>
          <w:sz w:val="21"/>
          <w:szCs w:val="21"/>
        </w:rPr>
      </w:pPr>
      <w:r>
        <w:rPr>
          <w:rFonts w:hint="eastAsia" w:ascii="宋体" w:hAnsi="宋体"/>
          <w:b/>
          <w:sz w:val="21"/>
          <w:szCs w:val="21"/>
        </w:rPr>
        <w:t>（</w:t>
      </w:r>
      <w:r>
        <w:rPr>
          <w:rFonts w:hint="eastAsia" w:ascii="宋体" w:hAnsi="宋体"/>
          <w:b/>
          <w:sz w:val="21"/>
          <w:szCs w:val="21"/>
          <w:lang w:val="en-US"/>
        </w:rPr>
        <w:t>4）</w:t>
      </w:r>
      <w:r>
        <w:rPr>
          <w:rFonts w:hint="eastAsia" w:ascii="宋体" w:hAnsi="宋体"/>
          <w:b/>
          <w:sz w:val="21"/>
          <w:szCs w:val="21"/>
        </w:rPr>
        <w:t>磋商响应文件编制要求：</w:t>
      </w:r>
      <w:r>
        <w:rPr>
          <w:rFonts w:hint="eastAsia" w:ascii="宋体" w:hAnsi="宋体" w:cs="宋体"/>
          <w:bCs/>
          <w:sz w:val="21"/>
          <w:szCs w:val="21"/>
        </w:rPr>
        <w:t>本项目采用电子招投标形式，请供应商按照《苏采云系统供应商操作手册》进行制作、上传电子响应文件。</w:t>
      </w:r>
      <w:r>
        <w:rPr>
          <w:rFonts w:hint="eastAsia" w:ascii="宋体" w:hAnsi="宋体" w:cs="宋体"/>
          <w:b/>
          <w:bCs/>
          <w:sz w:val="21"/>
          <w:szCs w:val="21"/>
        </w:rPr>
        <w:t>电子响应文件制作完成后请于响应文件递交截止时间前成功上传至“苏采云”系统，否则视为放弃参加该采购项目。</w:t>
      </w:r>
      <w:r>
        <w:rPr>
          <w:rFonts w:hint="eastAsia" w:ascii="宋体" w:hAnsi="宋体" w:cs="宋体"/>
          <w:bCs/>
          <w:sz w:val="21"/>
          <w:szCs w:val="21"/>
        </w:rPr>
        <w:t>供应商应充分考虑到网络环境、网络带宽等风险因素，如因供应商自身原因造成的电子响应文件上传不成功由供应商自行承担全部责任。</w:t>
      </w:r>
    </w:p>
    <w:p w14:paraId="437DC180">
      <w:pPr>
        <w:pStyle w:val="15"/>
        <w:wordWrap/>
        <w:overflowPunct w:val="0"/>
        <w:adjustRightInd w:val="0"/>
        <w:snapToGrid w:val="0"/>
        <w:spacing w:line="360" w:lineRule="auto"/>
        <w:ind w:left="0" w:firstLine="422" w:firstLineChars="200"/>
        <w:rPr>
          <w:rFonts w:hint="eastAsia" w:ascii="宋体" w:hAnsi="宋体"/>
          <w:b/>
          <w:sz w:val="21"/>
          <w:szCs w:val="21"/>
        </w:rPr>
      </w:pPr>
      <w:r>
        <w:rPr>
          <w:rFonts w:hint="eastAsia" w:ascii="宋体" w:hAnsi="宋体"/>
          <w:b/>
          <w:sz w:val="21"/>
          <w:szCs w:val="21"/>
        </w:rPr>
        <w:t>（5）磋商过程中如有问题采购代理机构工作人员会及时通《投标供应商确认函》留存的手机号与供应商联系。请供应商确保该手机号磋商当日通讯畅通，否则导致的对供应商不利的后果由供应商自行承担。</w:t>
      </w:r>
    </w:p>
    <w:p w14:paraId="4A7535E6">
      <w:pPr>
        <w:pStyle w:val="15"/>
        <w:wordWrap/>
        <w:overflowPunct w:val="0"/>
        <w:adjustRightInd w:val="0"/>
        <w:snapToGrid w:val="0"/>
        <w:spacing w:line="360" w:lineRule="auto"/>
        <w:ind w:left="0" w:firstLine="420" w:firstLineChars="200"/>
        <w:rPr>
          <w:sz w:val="21"/>
          <w:szCs w:val="21"/>
          <w:lang w:val="en-US"/>
        </w:rPr>
      </w:pPr>
      <w:r>
        <w:rPr>
          <w:rFonts w:ascii="宋体" w:hAnsi="宋体" w:cs="宋体"/>
          <w:sz w:val="21"/>
          <w:szCs w:val="21"/>
          <w:lang w:val="en-US"/>
        </w:rPr>
        <w:t>7</w:t>
      </w:r>
      <w:r>
        <w:rPr>
          <w:rFonts w:hint="eastAsia" w:ascii="宋体" w:hAnsi="宋体" w:cs="宋体"/>
          <w:sz w:val="21"/>
          <w:szCs w:val="21"/>
        </w:rPr>
        <w:t>、落实政府采购政策需满足的资格要求：</w:t>
      </w:r>
      <w:r>
        <w:rPr>
          <w:rFonts w:hint="eastAsia" w:ascii="宋体" w:hAnsi="宋体" w:cs="宋体"/>
          <w:b/>
          <w:sz w:val="21"/>
          <w:szCs w:val="21"/>
          <w:lang w:val="en-US"/>
        </w:rPr>
        <w:t>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w:t>
      </w:r>
    </w:p>
    <w:p w14:paraId="0DA18FB3">
      <w:pPr>
        <w:pStyle w:val="15"/>
        <w:wordWrap/>
        <w:overflowPunct w:val="0"/>
        <w:adjustRightInd w:val="0"/>
        <w:snapToGrid w:val="0"/>
        <w:spacing w:line="360" w:lineRule="auto"/>
        <w:ind w:left="0" w:firstLine="420" w:firstLineChars="200"/>
        <w:rPr>
          <w:rFonts w:hint="eastAsia" w:ascii="宋体" w:hAnsi="宋体" w:cs="宋体"/>
          <w:sz w:val="21"/>
          <w:szCs w:val="21"/>
        </w:rPr>
      </w:pPr>
      <w:r>
        <w:rPr>
          <w:rFonts w:ascii="宋体" w:hAnsi="宋体" w:cs="宋体"/>
          <w:sz w:val="21"/>
          <w:szCs w:val="21"/>
          <w:lang w:val="en-US"/>
        </w:rPr>
        <w:t>8</w:t>
      </w:r>
      <w:r>
        <w:rPr>
          <w:rFonts w:hint="eastAsia" w:ascii="宋体" w:hAnsi="宋体" w:cs="宋体"/>
          <w:sz w:val="21"/>
          <w:szCs w:val="21"/>
        </w:rPr>
        <w:t>、本项目的特定资格要求：无</w:t>
      </w:r>
    </w:p>
    <w:p w14:paraId="03392B1D">
      <w:pPr>
        <w:pStyle w:val="15"/>
        <w:wordWrap/>
        <w:overflowPunct w:val="0"/>
        <w:adjustRightInd w:val="0"/>
        <w:snapToGrid w:val="0"/>
        <w:spacing w:line="360" w:lineRule="auto"/>
        <w:ind w:left="0" w:firstLine="420" w:firstLineChars="200"/>
        <w:rPr>
          <w:rFonts w:hint="eastAsia" w:ascii="宋体" w:hAnsi="宋体" w:cs="宋体"/>
          <w:b/>
          <w:sz w:val="21"/>
          <w:szCs w:val="21"/>
        </w:rPr>
      </w:pPr>
      <w:r>
        <w:rPr>
          <w:rFonts w:ascii="宋体" w:hAnsi="宋体" w:cs="宋体"/>
          <w:sz w:val="21"/>
          <w:szCs w:val="21"/>
          <w:lang w:val="en-US"/>
        </w:rPr>
        <w:t>9</w:t>
      </w:r>
      <w:r>
        <w:rPr>
          <w:rFonts w:hint="eastAsia" w:ascii="宋体" w:hAnsi="宋体" w:cs="宋体"/>
          <w:sz w:val="21"/>
          <w:szCs w:val="21"/>
        </w:rPr>
        <w:t>、联合体及转包、分包：本项目不接受联合体，不得转包、分包本项目。</w:t>
      </w:r>
    </w:p>
    <w:p w14:paraId="4337B846">
      <w:pPr>
        <w:pStyle w:val="15"/>
        <w:wordWrap/>
        <w:overflowPunct w:val="0"/>
        <w:adjustRightInd w:val="0"/>
        <w:snapToGrid w:val="0"/>
        <w:spacing w:line="360" w:lineRule="auto"/>
        <w:ind w:left="0" w:firstLine="422" w:firstLineChars="200"/>
        <w:rPr>
          <w:rFonts w:hint="eastAsia" w:ascii="宋体" w:hAnsi="宋体" w:cs="宋体"/>
          <w:b/>
          <w:sz w:val="21"/>
          <w:szCs w:val="21"/>
        </w:rPr>
      </w:pPr>
      <w:r>
        <w:rPr>
          <w:rFonts w:hint="eastAsia" w:ascii="宋体" w:hAnsi="宋体" w:cs="宋体"/>
          <w:b/>
          <w:sz w:val="21"/>
          <w:szCs w:val="21"/>
        </w:rPr>
        <w:t>二、磋商程序</w:t>
      </w:r>
    </w:p>
    <w:p w14:paraId="4BA52CDF">
      <w:pPr>
        <w:pStyle w:val="15"/>
        <w:wordWrap/>
        <w:overflowPunct w:val="0"/>
        <w:adjustRightInd w:val="0"/>
        <w:snapToGrid w:val="0"/>
        <w:spacing w:line="360" w:lineRule="auto"/>
        <w:ind w:left="0" w:firstLine="420" w:firstLineChars="200"/>
        <w:rPr>
          <w:rFonts w:hint="eastAsia" w:ascii="宋体" w:hAnsi="宋体" w:cs="宋体"/>
          <w:sz w:val="21"/>
          <w:szCs w:val="21"/>
        </w:rPr>
      </w:pPr>
      <w:r>
        <w:rPr>
          <w:rFonts w:hint="eastAsia" w:ascii="宋体" w:hAnsi="宋体" w:cs="宋体"/>
          <w:sz w:val="21"/>
          <w:szCs w:val="21"/>
        </w:rPr>
        <w:t>1、采购代理机构按本须知规定的时间、地点主持磋商采购活动。</w:t>
      </w:r>
    </w:p>
    <w:p w14:paraId="1AB756E2">
      <w:pPr>
        <w:pStyle w:val="15"/>
        <w:wordWrap/>
        <w:overflowPunct w:val="0"/>
        <w:adjustRightInd w:val="0"/>
        <w:snapToGrid w:val="0"/>
        <w:spacing w:line="360" w:lineRule="auto"/>
        <w:ind w:left="0" w:firstLine="420" w:firstLineChars="200"/>
        <w:rPr>
          <w:rFonts w:hint="eastAsia" w:ascii="宋体" w:hAnsi="宋体" w:cs="宋体"/>
          <w:sz w:val="21"/>
          <w:szCs w:val="21"/>
        </w:rPr>
      </w:pPr>
      <w:r>
        <w:rPr>
          <w:rFonts w:hint="eastAsia" w:ascii="宋体" w:hAnsi="宋体" w:cs="宋体"/>
          <w:sz w:val="21"/>
          <w:szCs w:val="21"/>
        </w:rPr>
        <w:t>2、供应商通过“苏采云”系统在线参与磋商活动。供应商应当按照《苏采云系统供应商操作手册》规定在 “苏采云”系统规定的时间内对响应文件进行解密。</w:t>
      </w:r>
    </w:p>
    <w:p w14:paraId="068CD6D9">
      <w:pPr>
        <w:pStyle w:val="15"/>
        <w:wordWrap/>
        <w:overflowPunct w:val="0"/>
        <w:adjustRightInd w:val="0"/>
        <w:snapToGrid w:val="0"/>
        <w:spacing w:line="360" w:lineRule="auto"/>
        <w:ind w:left="0" w:firstLine="420" w:firstLineChars="200"/>
        <w:rPr>
          <w:rFonts w:hint="eastAsia" w:ascii="宋体" w:hAnsi="宋体" w:cs="宋体"/>
          <w:sz w:val="21"/>
          <w:szCs w:val="21"/>
        </w:rPr>
      </w:pPr>
      <w:r>
        <w:rPr>
          <w:rFonts w:ascii="宋体" w:hAnsi="宋体" w:cs="宋体"/>
          <w:sz w:val="21"/>
          <w:szCs w:val="21"/>
        </w:rPr>
        <w:t>3</w:t>
      </w:r>
      <w:r>
        <w:rPr>
          <w:rFonts w:hint="eastAsia" w:ascii="宋体" w:hAnsi="宋体" w:cs="宋体"/>
          <w:sz w:val="21"/>
          <w:szCs w:val="21"/>
        </w:rPr>
        <w:t>、在磋商响应文件网上递交截止时间止成功解密的磋商供应商少于三家，则本次采购失败。</w:t>
      </w:r>
    </w:p>
    <w:p w14:paraId="641B05E4">
      <w:pPr>
        <w:pStyle w:val="15"/>
        <w:wordWrap/>
        <w:overflowPunct w:val="0"/>
        <w:adjustRightInd w:val="0"/>
        <w:snapToGrid w:val="0"/>
        <w:spacing w:line="360" w:lineRule="auto"/>
        <w:ind w:left="0" w:firstLine="420" w:firstLineChars="200"/>
        <w:rPr>
          <w:rFonts w:hint="eastAsia" w:ascii="宋体" w:hAnsi="宋体" w:cs="宋体"/>
          <w:sz w:val="21"/>
          <w:szCs w:val="21"/>
        </w:rPr>
      </w:pPr>
      <w:r>
        <w:rPr>
          <w:rFonts w:ascii="宋体" w:hAnsi="宋体" w:cs="宋体"/>
          <w:sz w:val="21"/>
          <w:szCs w:val="21"/>
        </w:rPr>
        <w:t>4</w:t>
      </w:r>
      <w:r>
        <w:rPr>
          <w:rFonts w:hint="eastAsia" w:ascii="宋体" w:hAnsi="宋体" w:cs="宋体"/>
          <w:sz w:val="21"/>
          <w:szCs w:val="21"/>
        </w:rPr>
        <w:t>、由磋商小组审查供应商解密的响应文件。</w:t>
      </w:r>
    </w:p>
    <w:p w14:paraId="7BBDEB78">
      <w:pPr>
        <w:pStyle w:val="15"/>
        <w:wordWrap/>
        <w:overflowPunct w:val="0"/>
        <w:adjustRightInd w:val="0"/>
        <w:snapToGrid w:val="0"/>
        <w:spacing w:line="360" w:lineRule="auto"/>
        <w:ind w:left="0" w:firstLine="420" w:firstLineChars="200"/>
        <w:rPr>
          <w:rFonts w:hint="eastAsia" w:ascii="宋体" w:hAnsi="宋体" w:cs="宋体"/>
          <w:sz w:val="21"/>
          <w:szCs w:val="21"/>
        </w:rPr>
      </w:pPr>
      <w:r>
        <w:rPr>
          <w:rFonts w:hint="eastAsia" w:ascii="宋体" w:hAnsi="宋体" w:cs="宋体"/>
          <w:sz w:val="21"/>
          <w:szCs w:val="21"/>
        </w:rPr>
        <w:t>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3FFF4D29">
      <w:pPr>
        <w:pStyle w:val="15"/>
        <w:wordWrap/>
        <w:overflowPunct w:val="0"/>
        <w:adjustRightInd w:val="0"/>
        <w:snapToGrid w:val="0"/>
        <w:spacing w:line="360" w:lineRule="auto"/>
        <w:ind w:left="0" w:firstLine="420" w:firstLineChars="200"/>
        <w:rPr>
          <w:rFonts w:hint="eastAsia" w:ascii="宋体" w:hAnsi="宋体" w:cs="宋体"/>
          <w:sz w:val="21"/>
          <w:szCs w:val="21"/>
        </w:rPr>
      </w:pPr>
      <w:r>
        <w:rPr>
          <w:rFonts w:hint="eastAsia" w:ascii="宋体" w:hAnsi="宋体" w:cs="宋体"/>
          <w:sz w:val="21"/>
          <w:szCs w:val="21"/>
        </w:rPr>
        <w:t>6、磋商小组要求供应商澄清、说明或者更正响应文件应当以书面形式做出。供应商的澄清、说明或者更正应当由其单位加盖电子公章。</w:t>
      </w:r>
    </w:p>
    <w:p w14:paraId="403FED65">
      <w:pPr>
        <w:pStyle w:val="311"/>
        <w:wordWrap/>
        <w:adjustRightInd w:val="0"/>
        <w:snapToGrid w:val="0"/>
        <w:spacing w:line="360" w:lineRule="auto"/>
        <w:ind w:left="0" w:firstLine="422"/>
        <w:rPr>
          <w:rFonts w:hint="eastAsia" w:ascii="宋体" w:hAnsi="宋体" w:cs="宋体"/>
          <w:b/>
          <w:sz w:val="21"/>
          <w:szCs w:val="21"/>
        </w:rPr>
      </w:pPr>
      <w:r>
        <w:rPr>
          <w:rFonts w:hint="eastAsia" w:ascii="宋体" w:hAnsi="宋体" w:cs="宋体"/>
          <w:b/>
          <w:sz w:val="21"/>
          <w:szCs w:val="21"/>
        </w:rPr>
        <w:t>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w:t>
      </w:r>
      <w:r>
        <w:rPr>
          <w:rFonts w:hint="eastAsia" w:ascii="宋体" w:hAnsi="宋体" w:cs="宋体"/>
          <w:b/>
          <w:sz w:val="21"/>
          <w:szCs w:val="21"/>
        </w:rPr>
        <w:t>此处规定时间的计算以系统中的倒计时间为准，供应商应随时保持系统在线，如因供应商自身原因未在规定时间内提交澄清确认资料的，导致的不利后果由供应商自行承担。</w:t>
      </w:r>
    </w:p>
    <w:p w14:paraId="6F830AD0">
      <w:pPr>
        <w:pStyle w:val="15"/>
        <w:wordWrap/>
        <w:overflowPunct w:val="0"/>
        <w:adjustRightInd w:val="0"/>
        <w:snapToGrid w:val="0"/>
        <w:spacing w:line="360" w:lineRule="auto"/>
        <w:ind w:left="0" w:firstLine="420" w:firstLineChars="200"/>
        <w:rPr>
          <w:rFonts w:hint="eastAsia" w:ascii="宋体" w:hAnsi="宋体" w:cs="宋体"/>
          <w:sz w:val="21"/>
          <w:szCs w:val="21"/>
        </w:rPr>
      </w:pPr>
      <w:r>
        <w:rPr>
          <w:rFonts w:ascii="宋体" w:hAnsi="宋体" w:cs="宋体"/>
          <w:sz w:val="21"/>
          <w:szCs w:val="21"/>
        </w:rPr>
        <w:t>7</w:t>
      </w:r>
      <w:r>
        <w:rPr>
          <w:rFonts w:hint="eastAsia" w:ascii="宋体" w:hAnsi="宋体" w:cs="宋体"/>
          <w:sz w:val="21"/>
          <w:szCs w:val="21"/>
        </w:rPr>
        <w:t>、对于通过资格审查和符合性审查的供应商，磋商小组所有成员集中与单一供应商分别进行磋商，并给予所有参加磋商的供应商平等的磋商机会。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磋商小组通过“苏采云”系统向供应商发布“磋商函”，供应商应当按照要求在</w:t>
      </w:r>
      <w:r>
        <w:rPr>
          <w:rFonts w:hint="eastAsia" w:ascii="宋体" w:hAnsi="宋体" w:cs="宋体"/>
          <w:b/>
          <w:sz w:val="21"/>
          <w:szCs w:val="21"/>
          <w:lang w:val="en-US"/>
        </w:rPr>
        <w:t>“苏采云”系统</w:t>
      </w:r>
      <w:r>
        <w:rPr>
          <w:rFonts w:hint="eastAsia" w:ascii="宋体" w:hAnsi="宋体" w:cs="宋体"/>
          <w:b/>
          <w:sz w:val="21"/>
          <w:szCs w:val="21"/>
        </w:rPr>
        <w:t>提交“磋商响应函”并加盖CA电子公章。</w:t>
      </w:r>
    </w:p>
    <w:p w14:paraId="1142C693">
      <w:pPr>
        <w:pStyle w:val="15"/>
        <w:wordWrap/>
        <w:overflowPunct w:val="0"/>
        <w:adjustRightInd w:val="0"/>
        <w:snapToGrid w:val="0"/>
        <w:spacing w:line="360" w:lineRule="auto"/>
        <w:ind w:left="0" w:firstLine="420" w:firstLineChars="200"/>
        <w:rPr>
          <w:rFonts w:hint="eastAsia" w:ascii="宋体" w:hAnsi="宋体" w:cs="宋体"/>
          <w:sz w:val="21"/>
          <w:szCs w:val="21"/>
        </w:rPr>
      </w:pPr>
      <w:r>
        <w:rPr>
          <w:rFonts w:hint="eastAsia" w:ascii="宋体" w:hAnsi="宋体" w:cs="宋体"/>
          <w:sz w:val="21"/>
          <w:szCs w:val="21"/>
        </w:rPr>
        <w:t>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p>
    <w:p w14:paraId="49C8B65D">
      <w:pPr>
        <w:pStyle w:val="15"/>
        <w:wordWrap/>
        <w:overflowPunct w:val="0"/>
        <w:adjustRightInd w:val="0"/>
        <w:snapToGrid w:val="0"/>
        <w:spacing w:line="360" w:lineRule="auto"/>
        <w:ind w:left="0" w:firstLine="420" w:firstLineChars="200"/>
        <w:rPr>
          <w:rFonts w:hint="eastAsia" w:ascii="宋体" w:hAnsi="宋体" w:cs="宋体"/>
          <w:b/>
          <w:sz w:val="21"/>
          <w:szCs w:val="21"/>
        </w:rPr>
      </w:pPr>
      <w:r>
        <w:rPr>
          <w:rFonts w:ascii="宋体" w:hAnsi="宋体" w:cs="宋体"/>
          <w:sz w:val="21"/>
          <w:szCs w:val="21"/>
        </w:rPr>
        <w:t>9</w:t>
      </w:r>
      <w:r>
        <w:rPr>
          <w:rFonts w:hint="eastAsia" w:ascii="宋体" w:hAnsi="宋体" w:cs="宋体"/>
          <w:sz w:val="21"/>
          <w:szCs w:val="21"/>
        </w:rPr>
        <w:t>、</w:t>
      </w:r>
      <w:r>
        <w:rPr>
          <w:rFonts w:hint="eastAsia" w:ascii="宋体" w:hAnsi="宋体" w:cs="宋体"/>
          <w:b/>
          <w:sz w:val="21"/>
          <w:szCs w:val="21"/>
        </w:rPr>
        <w:t>磋商结束后，磋商小组将在“苏采云”系统向所有实质性响应的供应商发布“最后报价要求函”及最后报价格式表，要求所有实质性响应的供应商在规定时间内提交最后报价。</w:t>
      </w:r>
    </w:p>
    <w:p w14:paraId="3408FA22">
      <w:pPr>
        <w:pStyle w:val="15"/>
        <w:wordWrap/>
        <w:overflowPunct w:val="0"/>
        <w:adjustRightInd w:val="0"/>
        <w:snapToGrid w:val="0"/>
        <w:spacing w:line="360" w:lineRule="auto"/>
        <w:ind w:left="0" w:firstLine="422" w:firstLineChars="200"/>
        <w:rPr>
          <w:rFonts w:hint="eastAsia" w:ascii="宋体" w:hAnsi="宋体" w:cs="宋体"/>
          <w:b/>
          <w:sz w:val="21"/>
          <w:szCs w:val="21"/>
          <w:lang w:val="en-US"/>
        </w:rPr>
      </w:pPr>
      <w:r>
        <w:rPr>
          <w:rFonts w:hint="eastAsia" w:ascii="宋体" w:hAnsi="宋体" w:cs="宋体"/>
          <w:b/>
          <w:sz w:val="21"/>
          <w:szCs w:val="21"/>
          <w:lang w:val="en-US"/>
        </w:rPr>
        <w:t>1</w:t>
      </w:r>
      <w:r>
        <w:rPr>
          <w:rFonts w:ascii="宋体" w:hAnsi="宋体" w:cs="宋体"/>
          <w:b/>
          <w:sz w:val="21"/>
          <w:szCs w:val="21"/>
          <w:lang w:val="en-US"/>
        </w:rPr>
        <w:t>0</w:t>
      </w:r>
      <w:r>
        <w:rPr>
          <w:rFonts w:hint="eastAsia" w:ascii="宋体" w:hAnsi="宋体" w:cs="宋体"/>
          <w:b/>
          <w:sz w:val="21"/>
          <w:szCs w:val="21"/>
          <w:lang w:val="en-US"/>
        </w:rPr>
        <w:t>、供应商未在磋商小组规定的时间内在“苏采云”系统中提交最后报价的视为放弃磋商，其响应文件按无效响应处理，最后报价格式表须加盖CA电子公章,否则视为未提交最后报价。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sz w:val="21"/>
          <w:szCs w:val="21"/>
        </w:rPr>
        <w:t>（此处规定时间的计算以系统中的倒计时间为准，系统中的线上最后报价只有一次机会，提交后无法撤回，请供应商慎重提交）</w:t>
      </w:r>
    </w:p>
    <w:p w14:paraId="5770B6DA">
      <w:pPr>
        <w:pStyle w:val="15"/>
        <w:wordWrap/>
        <w:overflowPunct w:val="0"/>
        <w:adjustRightInd w:val="0"/>
        <w:snapToGrid w:val="0"/>
        <w:spacing w:line="360" w:lineRule="auto"/>
        <w:ind w:left="0" w:firstLine="422" w:firstLineChars="200"/>
        <w:rPr>
          <w:rFonts w:hint="eastAsia" w:ascii="宋体" w:hAnsi="宋体" w:cs="宋体"/>
          <w:b/>
          <w:sz w:val="21"/>
          <w:szCs w:val="21"/>
          <w:lang w:val="en-US"/>
        </w:rPr>
      </w:pPr>
      <w:r>
        <w:rPr>
          <w:rFonts w:hint="eastAsia" w:ascii="宋体" w:hAnsi="宋体" w:cs="宋体"/>
          <w:b/>
          <w:sz w:val="21"/>
          <w:szCs w:val="21"/>
          <w:lang w:val="en-US"/>
        </w:rPr>
        <w:t>已提交响应文件的供应商，在提交最后报价之前，可以根据磋商情况退出磋商，并在“苏采云”系统中提交“退出磋商函”并加盖CA电子公章。</w:t>
      </w:r>
    </w:p>
    <w:p w14:paraId="1A23B47F">
      <w:pPr>
        <w:pStyle w:val="15"/>
        <w:wordWrap/>
        <w:overflowPunct w:val="0"/>
        <w:adjustRightInd w:val="0"/>
        <w:snapToGrid w:val="0"/>
        <w:spacing w:line="360" w:lineRule="auto"/>
        <w:ind w:left="0" w:firstLine="422" w:firstLineChars="200"/>
        <w:rPr>
          <w:rFonts w:hint="eastAsia" w:ascii="宋体" w:hAnsi="宋体" w:cs="宋体"/>
          <w:b/>
          <w:sz w:val="21"/>
          <w:szCs w:val="21"/>
        </w:rPr>
      </w:pPr>
      <w:r>
        <w:rPr>
          <w:rFonts w:hint="eastAsia" w:ascii="宋体" w:hAnsi="宋体" w:cs="宋体"/>
          <w:b/>
          <w:sz w:val="21"/>
          <w:szCs w:val="21"/>
        </w:rPr>
        <w:t>*进入项目评审流程后，建议各供应商法定代表人或授权委托人始终保持通讯顺畅，时刻关注不见面开标大厅，不离开不见面开标大厅。</w:t>
      </w:r>
    </w:p>
    <w:p w14:paraId="66D023CE">
      <w:pPr>
        <w:pStyle w:val="15"/>
        <w:wordWrap/>
        <w:overflowPunct w:val="0"/>
        <w:adjustRightInd w:val="0"/>
        <w:snapToGrid w:val="0"/>
        <w:spacing w:line="360" w:lineRule="auto"/>
        <w:ind w:left="0" w:firstLine="420" w:firstLineChars="200"/>
        <w:rPr>
          <w:rFonts w:hint="eastAsia" w:ascii="宋体" w:hAnsi="宋体" w:cs="宋体"/>
          <w:sz w:val="21"/>
          <w:szCs w:val="21"/>
        </w:rPr>
      </w:pPr>
      <w:r>
        <w:rPr>
          <w:rFonts w:hint="eastAsia" w:ascii="宋体" w:hAnsi="宋体" w:cs="宋体"/>
          <w:sz w:val="21"/>
          <w:szCs w:val="21"/>
        </w:rPr>
        <w:t>11、经磋商确定最终采购需求和提交最后报价的供应商后，由磋商小组采用综合评分法对提交最后报价的供应商的响应文件和最后报价进行综合评分。</w:t>
      </w:r>
    </w:p>
    <w:p w14:paraId="59FA9477">
      <w:pPr>
        <w:pStyle w:val="15"/>
        <w:wordWrap/>
        <w:overflowPunct w:val="0"/>
        <w:adjustRightInd w:val="0"/>
        <w:snapToGrid w:val="0"/>
        <w:spacing w:line="360" w:lineRule="auto"/>
        <w:ind w:left="0" w:firstLine="420" w:firstLineChars="200"/>
        <w:rPr>
          <w:rFonts w:hint="eastAsia" w:ascii="宋体" w:hAnsi="宋体" w:cs="宋体"/>
          <w:sz w:val="21"/>
          <w:szCs w:val="21"/>
        </w:rPr>
      </w:pPr>
      <w:r>
        <w:rPr>
          <w:rFonts w:hint="eastAsia" w:ascii="宋体" w:hAnsi="宋体" w:cs="宋体"/>
          <w:sz w:val="21"/>
          <w:szCs w:val="21"/>
        </w:rPr>
        <w:t>12、磋商小组根据磋商成交原则确定成交供应商，并将结果通知所有参加磋商的供应商。</w:t>
      </w:r>
    </w:p>
    <w:p w14:paraId="14090D06">
      <w:pPr>
        <w:pStyle w:val="15"/>
        <w:wordWrap/>
        <w:overflowPunct w:val="0"/>
        <w:adjustRightInd w:val="0"/>
        <w:snapToGrid w:val="0"/>
        <w:spacing w:line="360" w:lineRule="auto"/>
        <w:ind w:left="0" w:firstLine="420" w:firstLineChars="200"/>
        <w:rPr>
          <w:rFonts w:hint="eastAsia" w:ascii="宋体" w:hAnsi="宋体" w:cs="宋体"/>
          <w:b/>
          <w:sz w:val="21"/>
          <w:szCs w:val="21"/>
        </w:rPr>
      </w:pPr>
      <w:r>
        <w:rPr>
          <w:rFonts w:hint="eastAsia" w:ascii="宋体" w:hAnsi="宋体" w:cs="宋体"/>
          <w:sz w:val="21"/>
          <w:szCs w:val="21"/>
        </w:rPr>
        <w:t>13、如磋商过程中出现本采购文件未尽事宜，由磋商小组根据政府采购有关法律、法规讨论决定。</w:t>
      </w:r>
    </w:p>
    <w:p w14:paraId="3A45658A">
      <w:pPr>
        <w:pStyle w:val="15"/>
        <w:wordWrap/>
        <w:overflowPunct w:val="0"/>
        <w:adjustRightInd w:val="0"/>
        <w:snapToGrid w:val="0"/>
        <w:spacing w:line="360" w:lineRule="auto"/>
        <w:ind w:left="0" w:firstLine="422" w:firstLineChars="200"/>
        <w:rPr>
          <w:rFonts w:hint="eastAsia" w:ascii="宋体" w:hAnsi="宋体" w:cs="宋体"/>
          <w:b/>
          <w:sz w:val="21"/>
          <w:szCs w:val="21"/>
        </w:rPr>
      </w:pPr>
      <w:r>
        <w:rPr>
          <w:rFonts w:hint="eastAsia" w:ascii="宋体" w:hAnsi="宋体" w:cs="宋体"/>
          <w:b/>
          <w:sz w:val="21"/>
          <w:szCs w:val="21"/>
        </w:rPr>
        <w:t>三、质疑处理</w:t>
      </w:r>
    </w:p>
    <w:p w14:paraId="1355281E">
      <w:pPr>
        <w:pStyle w:val="15"/>
        <w:wordWrap/>
        <w:overflowPunct w:val="0"/>
        <w:adjustRightInd w:val="0"/>
        <w:snapToGrid w:val="0"/>
        <w:spacing w:line="360" w:lineRule="auto"/>
        <w:ind w:left="0" w:firstLine="420" w:firstLineChars="200"/>
        <w:rPr>
          <w:rFonts w:hint="eastAsia" w:ascii="宋体" w:hAnsi="宋体" w:cs="宋体"/>
          <w:sz w:val="21"/>
          <w:szCs w:val="21"/>
        </w:rPr>
      </w:pPr>
      <w:r>
        <w:rPr>
          <w:rFonts w:ascii="宋体" w:hAnsi="宋体" w:cs="宋体"/>
          <w:sz w:val="21"/>
          <w:szCs w:val="21"/>
        </w:rPr>
        <w:t>1</w:t>
      </w:r>
      <w:r>
        <w:rPr>
          <w:rFonts w:hint="eastAsia" w:ascii="宋体" w:hAnsi="宋体" w:cs="宋体"/>
          <w:sz w:val="21"/>
          <w:szCs w:val="21"/>
        </w:rPr>
        <w:t>、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p>
    <w:p w14:paraId="44F0B73A">
      <w:pPr>
        <w:pStyle w:val="15"/>
        <w:wordWrap/>
        <w:overflowPunct w:val="0"/>
        <w:adjustRightInd w:val="0"/>
        <w:snapToGrid w:val="0"/>
        <w:spacing w:line="360" w:lineRule="auto"/>
        <w:ind w:left="0" w:firstLine="420" w:firstLineChars="200"/>
        <w:rPr>
          <w:rFonts w:hint="eastAsia" w:ascii="宋体" w:hAnsi="宋体" w:cs="宋体"/>
          <w:sz w:val="21"/>
          <w:szCs w:val="21"/>
        </w:rPr>
      </w:pPr>
      <w:r>
        <w:rPr>
          <w:rFonts w:ascii="宋体" w:hAnsi="宋体" w:cs="宋体"/>
          <w:sz w:val="21"/>
          <w:szCs w:val="21"/>
        </w:rPr>
        <w:t>2</w:t>
      </w:r>
      <w:r>
        <w:rPr>
          <w:rFonts w:hint="eastAsia" w:ascii="宋体" w:hAnsi="宋体" w:cs="宋体"/>
          <w:sz w:val="21"/>
          <w:szCs w:val="21"/>
        </w:rPr>
        <w:t>、本次采购文件要求供应商在法定质疑期内一次性提出针对同一采购程序环节的质疑，否则不予受理。</w:t>
      </w:r>
    </w:p>
    <w:p w14:paraId="61B20BFA">
      <w:pPr>
        <w:pStyle w:val="15"/>
        <w:wordWrap/>
        <w:overflowPunct w:val="0"/>
        <w:adjustRightInd w:val="0"/>
        <w:snapToGrid w:val="0"/>
        <w:spacing w:line="360" w:lineRule="auto"/>
        <w:ind w:left="0" w:firstLine="420" w:firstLineChars="200"/>
        <w:rPr>
          <w:rFonts w:hint="eastAsia" w:ascii="宋体" w:hAnsi="宋体" w:cs="宋体"/>
          <w:sz w:val="21"/>
          <w:szCs w:val="21"/>
        </w:rPr>
      </w:pPr>
      <w:r>
        <w:rPr>
          <w:rFonts w:ascii="宋体" w:hAnsi="宋体" w:cs="宋体"/>
          <w:sz w:val="21"/>
          <w:szCs w:val="21"/>
        </w:rPr>
        <w:t>3</w:t>
      </w:r>
      <w:r>
        <w:rPr>
          <w:rFonts w:hint="eastAsia" w:ascii="宋体" w:hAnsi="宋体" w:cs="宋体"/>
          <w:sz w:val="21"/>
          <w:szCs w:val="21"/>
        </w:rPr>
        <w:t>、供应商提出质疑应当提交质疑函和必要的证明材料，质疑函应当包括下列内容：</w:t>
      </w:r>
    </w:p>
    <w:p w14:paraId="068262D8">
      <w:pPr>
        <w:pStyle w:val="15"/>
        <w:wordWrap/>
        <w:overflowPunct w:val="0"/>
        <w:adjustRightInd w:val="0"/>
        <w:snapToGrid w:val="0"/>
        <w:spacing w:line="360" w:lineRule="auto"/>
        <w:ind w:left="0" w:firstLine="420" w:firstLineChars="200"/>
        <w:rPr>
          <w:rFonts w:hint="eastAsia" w:ascii="宋体" w:hAnsi="宋体" w:cs="宋体"/>
          <w:sz w:val="21"/>
          <w:szCs w:val="21"/>
        </w:rPr>
      </w:pPr>
      <w:r>
        <w:rPr>
          <w:rFonts w:hint="eastAsia" w:ascii="宋体" w:hAnsi="宋体" w:cs="宋体"/>
          <w:sz w:val="21"/>
          <w:szCs w:val="21"/>
        </w:rPr>
        <w:t>（1）供应商的姓名或者名称（以提供的营业执照副本复印件为准）、地址、邮编、联系人及联系电话；</w:t>
      </w:r>
    </w:p>
    <w:p w14:paraId="5316B6F5">
      <w:pPr>
        <w:pStyle w:val="15"/>
        <w:wordWrap/>
        <w:overflowPunct w:val="0"/>
        <w:adjustRightInd w:val="0"/>
        <w:snapToGrid w:val="0"/>
        <w:spacing w:line="360" w:lineRule="auto"/>
        <w:ind w:left="0" w:firstLine="420" w:firstLineChars="200"/>
        <w:rPr>
          <w:rFonts w:hint="eastAsia" w:ascii="宋体" w:hAnsi="宋体" w:cs="宋体"/>
          <w:sz w:val="21"/>
          <w:szCs w:val="21"/>
        </w:rPr>
      </w:pPr>
      <w:r>
        <w:rPr>
          <w:rFonts w:hint="eastAsia" w:ascii="宋体" w:hAnsi="宋体" w:cs="宋体"/>
          <w:sz w:val="21"/>
          <w:szCs w:val="21"/>
        </w:rPr>
        <w:t>（2）质疑项目的名称、编号；</w:t>
      </w:r>
    </w:p>
    <w:p w14:paraId="2975C194">
      <w:pPr>
        <w:pStyle w:val="15"/>
        <w:wordWrap/>
        <w:overflowPunct w:val="0"/>
        <w:adjustRightInd w:val="0"/>
        <w:snapToGrid w:val="0"/>
        <w:spacing w:line="360" w:lineRule="auto"/>
        <w:ind w:left="0" w:firstLine="420" w:firstLineChars="200"/>
        <w:rPr>
          <w:rFonts w:hint="eastAsia" w:ascii="宋体" w:hAnsi="宋体" w:cs="宋体"/>
          <w:sz w:val="21"/>
          <w:szCs w:val="21"/>
        </w:rPr>
      </w:pPr>
      <w:r>
        <w:rPr>
          <w:rFonts w:hint="eastAsia" w:ascii="宋体" w:hAnsi="宋体" w:cs="宋体"/>
          <w:sz w:val="21"/>
          <w:szCs w:val="21"/>
        </w:rPr>
        <w:t>（3）具体、明确的质疑事项和与质疑事项相关的请求；</w:t>
      </w:r>
    </w:p>
    <w:p w14:paraId="259005D0">
      <w:pPr>
        <w:pStyle w:val="15"/>
        <w:wordWrap/>
        <w:overflowPunct w:val="0"/>
        <w:adjustRightInd w:val="0"/>
        <w:snapToGrid w:val="0"/>
        <w:spacing w:line="360" w:lineRule="auto"/>
        <w:ind w:left="0" w:firstLine="420" w:firstLineChars="200"/>
        <w:rPr>
          <w:rFonts w:hint="eastAsia" w:ascii="宋体" w:hAnsi="宋体" w:cs="宋体"/>
          <w:sz w:val="21"/>
          <w:szCs w:val="21"/>
        </w:rPr>
      </w:pPr>
      <w:r>
        <w:rPr>
          <w:rFonts w:hint="eastAsia" w:ascii="宋体" w:hAnsi="宋体" w:cs="宋体"/>
          <w:sz w:val="21"/>
          <w:szCs w:val="21"/>
        </w:rPr>
        <w:t>（4）事实依据；</w:t>
      </w:r>
    </w:p>
    <w:p w14:paraId="213BB523">
      <w:pPr>
        <w:pStyle w:val="15"/>
        <w:wordWrap/>
        <w:overflowPunct w:val="0"/>
        <w:adjustRightInd w:val="0"/>
        <w:snapToGrid w:val="0"/>
        <w:spacing w:line="360" w:lineRule="auto"/>
        <w:ind w:left="0" w:firstLine="420" w:firstLineChars="200"/>
        <w:rPr>
          <w:rFonts w:hint="eastAsia" w:ascii="宋体" w:hAnsi="宋体" w:cs="宋体"/>
          <w:sz w:val="21"/>
          <w:szCs w:val="21"/>
        </w:rPr>
      </w:pPr>
      <w:r>
        <w:rPr>
          <w:rFonts w:hint="eastAsia" w:ascii="宋体" w:hAnsi="宋体" w:cs="宋体"/>
          <w:sz w:val="21"/>
          <w:szCs w:val="21"/>
        </w:rPr>
        <w:t>（5）必要的法律依据；</w:t>
      </w:r>
    </w:p>
    <w:p w14:paraId="0AA0B884">
      <w:pPr>
        <w:pStyle w:val="15"/>
        <w:wordWrap/>
        <w:overflowPunct w:val="0"/>
        <w:adjustRightInd w:val="0"/>
        <w:snapToGrid w:val="0"/>
        <w:spacing w:line="360" w:lineRule="auto"/>
        <w:ind w:left="0" w:firstLine="420" w:firstLineChars="200"/>
        <w:rPr>
          <w:rFonts w:hint="eastAsia" w:ascii="宋体" w:hAnsi="宋体" w:cs="宋体"/>
          <w:sz w:val="21"/>
          <w:szCs w:val="21"/>
        </w:rPr>
      </w:pPr>
      <w:r>
        <w:rPr>
          <w:rFonts w:hint="eastAsia" w:ascii="宋体" w:hAnsi="宋体" w:cs="宋体"/>
          <w:sz w:val="21"/>
          <w:szCs w:val="21"/>
        </w:rPr>
        <w:t>（6）提出质疑的日期。</w:t>
      </w:r>
    </w:p>
    <w:p w14:paraId="52D3474A">
      <w:pPr>
        <w:pStyle w:val="15"/>
        <w:wordWrap/>
        <w:overflowPunct w:val="0"/>
        <w:adjustRightInd w:val="0"/>
        <w:snapToGrid w:val="0"/>
        <w:spacing w:line="360" w:lineRule="auto"/>
        <w:ind w:left="0" w:firstLine="420" w:firstLineChars="200"/>
        <w:rPr>
          <w:rFonts w:hint="eastAsia" w:ascii="宋体" w:hAnsi="宋体" w:cs="宋体"/>
          <w:sz w:val="21"/>
          <w:szCs w:val="21"/>
        </w:rPr>
      </w:pPr>
      <w:r>
        <w:rPr>
          <w:rFonts w:hint="eastAsia" w:ascii="宋体" w:hAnsi="宋体" w:cs="宋体"/>
          <w:sz w:val="21"/>
          <w:szCs w:val="21"/>
        </w:rPr>
        <w:t>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授权委托书</w:t>
      </w:r>
      <w:r>
        <w:rPr>
          <w:rFonts w:hint="eastAsia" w:ascii="宋体" w:hAnsi="宋体" w:cs="宋体"/>
          <w:sz w:val="21"/>
          <w:szCs w:val="21"/>
        </w:rPr>
        <w:t>上应当载明代理人的姓名或者名称、代理事项、具体权限、期限和相关事项。</w:t>
      </w:r>
    </w:p>
    <w:p w14:paraId="0E62C996">
      <w:pPr>
        <w:pStyle w:val="15"/>
        <w:wordWrap/>
        <w:overflowPunct w:val="0"/>
        <w:adjustRightInd w:val="0"/>
        <w:snapToGrid w:val="0"/>
        <w:spacing w:line="360" w:lineRule="auto"/>
        <w:ind w:left="0" w:firstLine="422" w:firstLineChars="200"/>
        <w:rPr>
          <w:b/>
          <w:sz w:val="21"/>
          <w:szCs w:val="21"/>
        </w:rPr>
      </w:pPr>
      <w:r>
        <w:rPr>
          <w:rFonts w:hint="eastAsia"/>
          <w:b/>
          <w:sz w:val="21"/>
          <w:szCs w:val="21"/>
        </w:rPr>
        <w:t>供应商提交的质疑函必须按照《政府采购供应商质疑函范本》要求的格式和内容进行填写，质疑函范本下载网址详见链接：</w:t>
      </w:r>
      <w:r>
        <w:rPr>
          <w:rFonts w:hint="eastAsia" w:ascii="宋体" w:hAnsi="宋体"/>
          <w:b/>
          <w:sz w:val="21"/>
          <w:szCs w:val="21"/>
        </w:rPr>
        <w:t>https://czju.suzhou.gov.cn/zfcg/html/content/20180305093615738.shtml</w:t>
      </w:r>
      <w:r>
        <w:rPr>
          <w:rFonts w:hint="eastAsia" w:ascii="宋体" w:hAnsi="宋体"/>
          <w:sz w:val="21"/>
          <w:szCs w:val="21"/>
        </w:rPr>
        <w:t>。</w:t>
      </w:r>
    </w:p>
    <w:p w14:paraId="7EDC41F3">
      <w:pPr>
        <w:pStyle w:val="15"/>
        <w:wordWrap/>
        <w:overflowPunct w:val="0"/>
        <w:adjustRightInd w:val="0"/>
        <w:snapToGrid w:val="0"/>
        <w:spacing w:line="360" w:lineRule="auto"/>
        <w:ind w:left="0" w:firstLine="420" w:firstLineChars="200"/>
        <w:rPr>
          <w:rFonts w:hint="eastAsia" w:ascii="宋体" w:hAnsi="宋体"/>
          <w:b/>
          <w:sz w:val="21"/>
          <w:szCs w:val="21"/>
        </w:rPr>
      </w:pPr>
      <w:r>
        <w:rPr>
          <w:rFonts w:ascii="宋体" w:hAnsi="宋体" w:cs="宋体"/>
          <w:sz w:val="21"/>
          <w:szCs w:val="21"/>
        </w:rPr>
        <w:t>4</w:t>
      </w:r>
      <w:r>
        <w:rPr>
          <w:rFonts w:hint="eastAsia" w:ascii="宋体" w:hAnsi="宋体" w:cs="宋体"/>
          <w:sz w:val="21"/>
          <w:szCs w:val="21"/>
        </w:rPr>
        <w:t>、根据《政府采购质疑和投诉办法》（财政部第94号令）第十一条规定，提出质疑的供应商应当是参与所质疑项目采购活动的供应商。</w:t>
      </w:r>
      <w:r>
        <w:rPr>
          <w:rFonts w:hint="eastAsia" w:ascii="宋体" w:hAnsi="宋体"/>
          <w:sz w:val="21"/>
          <w:szCs w:val="21"/>
        </w:rPr>
        <w:t>因此凡是对采购文件提出质疑的供应商，必须是依法获取采购文件，请将合法获取采购文件的证明材料（即</w:t>
      </w:r>
      <w:r>
        <w:rPr>
          <w:rFonts w:hint="eastAsia" w:ascii="宋体" w:hAnsi="宋体"/>
          <w:b/>
          <w:sz w:val="21"/>
          <w:szCs w:val="21"/>
        </w:rPr>
        <w:t>《投标供应商确认函》</w:t>
      </w:r>
      <w:r>
        <w:rPr>
          <w:rFonts w:hint="eastAsia" w:ascii="宋体" w:hAnsi="宋体"/>
          <w:sz w:val="21"/>
          <w:szCs w:val="21"/>
        </w:rPr>
        <w:t>）与质疑函一起递交，否则不予受理。</w:t>
      </w:r>
    </w:p>
    <w:p w14:paraId="62DB0BE6">
      <w:pPr>
        <w:pStyle w:val="15"/>
        <w:wordWrap/>
        <w:overflowPunct w:val="0"/>
        <w:adjustRightInd w:val="0"/>
        <w:snapToGrid w:val="0"/>
        <w:spacing w:line="360" w:lineRule="auto"/>
        <w:ind w:left="0" w:firstLine="420" w:firstLineChars="200"/>
        <w:rPr>
          <w:rFonts w:hint="eastAsia" w:ascii="宋体" w:hAnsi="宋体" w:cs="宋体"/>
          <w:sz w:val="21"/>
          <w:szCs w:val="21"/>
        </w:rPr>
      </w:pPr>
      <w:r>
        <w:rPr>
          <w:rFonts w:ascii="宋体" w:hAnsi="宋体" w:cs="宋体"/>
          <w:sz w:val="21"/>
          <w:szCs w:val="21"/>
        </w:rPr>
        <w:t>5</w:t>
      </w:r>
      <w:r>
        <w:rPr>
          <w:rFonts w:hint="eastAsia" w:ascii="宋体" w:hAnsi="宋体" w:cs="宋体"/>
          <w:sz w:val="21"/>
          <w:szCs w:val="21"/>
        </w:rPr>
        <w:t>、接收质疑函的方式：书面形式（当场送达或邮寄方式）</w:t>
      </w:r>
    </w:p>
    <w:p w14:paraId="086463E1">
      <w:pPr>
        <w:pStyle w:val="15"/>
        <w:wordWrap/>
        <w:overflowPunct w:val="0"/>
        <w:adjustRightInd w:val="0"/>
        <w:snapToGrid w:val="0"/>
        <w:spacing w:line="360" w:lineRule="auto"/>
        <w:ind w:left="0" w:firstLine="420" w:firstLineChars="200"/>
        <w:rPr>
          <w:rFonts w:hint="eastAsia" w:ascii="宋体" w:hAnsi="宋体" w:cs="宋体"/>
          <w:sz w:val="21"/>
          <w:szCs w:val="21"/>
        </w:rPr>
      </w:pPr>
      <w:r>
        <w:rPr>
          <w:rFonts w:hint="eastAsia" w:ascii="宋体" w:hAnsi="宋体" w:cs="宋体"/>
          <w:sz w:val="21"/>
          <w:szCs w:val="21"/>
        </w:rPr>
        <w:t>质疑联系人：金兰</w:t>
      </w:r>
    </w:p>
    <w:p w14:paraId="0E5862BE">
      <w:pPr>
        <w:pStyle w:val="15"/>
        <w:wordWrap/>
        <w:overflowPunct w:val="0"/>
        <w:adjustRightInd w:val="0"/>
        <w:snapToGrid w:val="0"/>
        <w:spacing w:line="360" w:lineRule="auto"/>
        <w:ind w:left="0" w:firstLine="420" w:firstLineChars="200"/>
        <w:rPr>
          <w:rFonts w:hint="eastAsia" w:ascii="宋体" w:hAnsi="宋体" w:cs="宋体"/>
          <w:sz w:val="21"/>
          <w:szCs w:val="21"/>
        </w:rPr>
      </w:pPr>
      <w:r>
        <w:rPr>
          <w:rFonts w:hint="eastAsia" w:ascii="宋体" w:hAnsi="宋体" w:cs="宋体"/>
          <w:sz w:val="21"/>
          <w:szCs w:val="21"/>
        </w:rPr>
        <w:t>联系电话：0512-65115979</w:t>
      </w:r>
    </w:p>
    <w:p w14:paraId="6FD0C8BF">
      <w:pPr>
        <w:pStyle w:val="15"/>
        <w:wordWrap/>
        <w:overflowPunct w:val="0"/>
        <w:adjustRightInd w:val="0"/>
        <w:snapToGrid w:val="0"/>
        <w:spacing w:line="360" w:lineRule="auto"/>
        <w:ind w:left="0" w:firstLine="420" w:firstLineChars="200"/>
        <w:rPr>
          <w:rFonts w:hint="eastAsia" w:ascii="宋体" w:hAnsi="宋体"/>
          <w:sz w:val="21"/>
          <w:szCs w:val="21"/>
        </w:rPr>
      </w:pPr>
      <w:r>
        <w:rPr>
          <w:rFonts w:hint="eastAsia" w:ascii="宋体" w:hAnsi="宋体"/>
          <w:sz w:val="21"/>
          <w:szCs w:val="21"/>
        </w:rPr>
        <w:t>现场递交地址:苏州市姑苏区金门路1072号金门国际商业广场C区6楼</w:t>
      </w:r>
    </w:p>
    <w:p w14:paraId="37B22A4B">
      <w:pPr>
        <w:pStyle w:val="15"/>
        <w:wordWrap/>
        <w:overflowPunct w:val="0"/>
        <w:adjustRightInd w:val="0"/>
        <w:snapToGrid w:val="0"/>
        <w:spacing w:line="360" w:lineRule="auto"/>
        <w:ind w:left="0" w:firstLine="420" w:firstLineChars="200"/>
        <w:rPr>
          <w:rFonts w:hint="eastAsia" w:ascii="宋体" w:hAnsi="宋体" w:cs="宋体"/>
          <w:b/>
          <w:sz w:val="21"/>
          <w:szCs w:val="21"/>
        </w:rPr>
      </w:pPr>
      <w:r>
        <w:rPr>
          <w:rFonts w:hint="eastAsia" w:ascii="宋体" w:hAnsi="宋体"/>
          <w:sz w:val="21"/>
          <w:szCs w:val="21"/>
        </w:rPr>
        <w:t>邮寄收取地址: 苏州市姑苏区金门路1072号金门国际商业广场C区6楼</w:t>
      </w:r>
    </w:p>
    <w:p w14:paraId="490D5018">
      <w:pPr>
        <w:pStyle w:val="15"/>
        <w:wordWrap/>
        <w:overflowPunct w:val="0"/>
        <w:adjustRightInd w:val="0"/>
        <w:snapToGrid w:val="0"/>
        <w:spacing w:line="360" w:lineRule="auto"/>
        <w:ind w:left="0" w:firstLine="422" w:firstLineChars="200"/>
        <w:rPr>
          <w:rFonts w:hint="eastAsia" w:ascii="宋体" w:hAnsi="宋体" w:cs="宋体"/>
          <w:b/>
          <w:sz w:val="21"/>
          <w:szCs w:val="21"/>
        </w:rPr>
      </w:pPr>
      <w:r>
        <w:rPr>
          <w:rFonts w:hint="eastAsia" w:ascii="宋体" w:hAnsi="宋体" w:cs="宋体"/>
          <w:b/>
          <w:sz w:val="21"/>
          <w:szCs w:val="21"/>
        </w:rPr>
        <w:t>四</w:t>
      </w:r>
      <w:r>
        <w:rPr>
          <w:rFonts w:ascii="宋体" w:hAnsi="宋体" w:cs="宋体"/>
          <w:b/>
          <w:sz w:val="21"/>
          <w:szCs w:val="21"/>
        </w:rPr>
        <w:t>、项目的终止</w:t>
      </w:r>
    </w:p>
    <w:p w14:paraId="1EC6822F">
      <w:pPr>
        <w:pStyle w:val="15"/>
        <w:wordWrap/>
        <w:overflowPunct w:val="0"/>
        <w:adjustRightInd w:val="0"/>
        <w:snapToGrid w:val="0"/>
        <w:spacing w:line="360" w:lineRule="auto"/>
        <w:ind w:left="0" w:firstLine="420" w:firstLineChars="200"/>
        <w:rPr>
          <w:rFonts w:hint="eastAsia" w:ascii="宋体" w:hAnsi="宋体" w:cs="宋体"/>
          <w:sz w:val="21"/>
          <w:szCs w:val="21"/>
        </w:rPr>
      </w:pPr>
      <w:r>
        <w:rPr>
          <w:rFonts w:ascii="宋体" w:hAnsi="宋体" w:cs="宋体"/>
          <w:sz w:val="21"/>
          <w:szCs w:val="21"/>
        </w:rPr>
        <w:t>出现下列情形之一的，将终止竞争性磋商采购活动：</w:t>
      </w:r>
    </w:p>
    <w:p w14:paraId="407D1A45">
      <w:pPr>
        <w:pStyle w:val="15"/>
        <w:wordWrap/>
        <w:overflowPunct w:val="0"/>
        <w:adjustRightInd w:val="0"/>
        <w:snapToGrid w:val="0"/>
        <w:spacing w:line="360" w:lineRule="auto"/>
        <w:ind w:left="0" w:firstLine="420" w:firstLineChars="200"/>
        <w:rPr>
          <w:rFonts w:hint="eastAsia" w:ascii="宋体" w:hAnsi="宋体" w:cs="宋体"/>
          <w:sz w:val="21"/>
          <w:szCs w:val="21"/>
        </w:rPr>
      </w:pPr>
      <w:r>
        <w:rPr>
          <w:rFonts w:ascii="宋体" w:hAnsi="宋体" w:cs="宋体"/>
          <w:sz w:val="21"/>
          <w:szCs w:val="21"/>
        </w:rPr>
        <w:t>1、因情况变化，不再符合规定的竞争性磋商采购方式适用情形的；</w:t>
      </w:r>
    </w:p>
    <w:p w14:paraId="1A6590B3">
      <w:pPr>
        <w:pStyle w:val="15"/>
        <w:wordWrap/>
        <w:overflowPunct w:val="0"/>
        <w:adjustRightInd w:val="0"/>
        <w:snapToGrid w:val="0"/>
        <w:spacing w:line="360" w:lineRule="auto"/>
        <w:ind w:left="0" w:firstLine="420" w:firstLineChars="200"/>
        <w:rPr>
          <w:rFonts w:hint="eastAsia" w:ascii="宋体" w:hAnsi="宋体" w:cs="宋体"/>
          <w:sz w:val="21"/>
          <w:szCs w:val="21"/>
        </w:rPr>
      </w:pPr>
      <w:r>
        <w:rPr>
          <w:rFonts w:ascii="宋体" w:hAnsi="宋体" w:cs="宋体"/>
          <w:sz w:val="21"/>
          <w:szCs w:val="21"/>
        </w:rPr>
        <w:t>2、出现影响采购公正的违法、违规行为的；</w:t>
      </w:r>
    </w:p>
    <w:p w14:paraId="456CEF61">
      <w:pPr>
        <w:pStyle w:val="15"/>
        <w:wordWrap/>
        <w:overflowPunct w:val="0"/>
        <w:adjustRightInd w:val="0"/>
        <w:snapToGrid w:val="0"/>
        <w:spacing w:line="360" w:lineRule="auto"/>
        <w:ind w:left="0" w:firstLine="420" w:firstLineChars="200"/>
        <w:rPr>
          <w:rFonts w:hint="eastAsia" w:ascii="宋体" w:hAnsi="宋体" w:cs="宋体"/>
          <w:sz w:val="21"/>
          <w:szCs w:val="21"/>
        </w:rPr>
      </w:pPr>
      <w:r>
        <w:rPr>
          <w:rFonts w:ascii="宋体" w:hAnsi="宋体" w:cs="宋体"/>
          <w:sz w:val="21"/>
          <w:szCs w:val="21"/>
        </w:rPr>
        <w:t>3、在采购活动中因重大变故，采购任务取消的。</w:t>
      </w:r>
    </w:p>
    <w:p w14:paraId="7F283998">
      <w:pPr>
        <w:pStyle w:val="15"/>
        <w:wordWrap/>
        <w:overflowPunct w:val="0"/>
        <w:adjustRightInd w:val="0"/>
        <w:snapToGrid w:val="0"/>
        <w:spacing w:line="360" w:lineRule="auto"/>
        <w:ind w:left="0" w:firstLine="422" w:firstLineChars="200"/>
        <w:rPr>
          <w:rFonts w:hint="eastAsia" w:ascii="宋体" w:hAnsi="宋体" w:cs="宋体"/>
          <w:b/>
          <w:sz w:val="21"/>
          <w:szCs w:val="21"/>
        </w:rPr>
      </w:pPr>
      <w:r>
        <w:rPr>
          <w:rFonts w:hint="eastAsia" w:ascii="宋体" w:hAnsi="宋体" w:cs="宋体"/>
          <w:b/>
          <w:sz w:val="21"/>
          <w:szCs w:val="21"/>
        </w:rPr>
        <w:t>注：采用竞争性磋商采购方式采购的政府购买服务项目，在采购过程中符合要求的供应商只有2家的，竞争性磋商采购活动可以继续进行。</w:t>
      </w:r>
    </w:p>
    <w:p w14:paraId="453688DC">
      <w:pPr>
        <w:pStyle w:val="15"/>
        <w:wordWrap/>
        <w:overflowPunct w:val="0"/>
        <w:adjustRightInd w:val="0"/>
        <w:snapToGrid w:val="0"/>
        <w:spacing w:line="360" w:lineRule="auto"/>
        <w:ind w:left="0" w:firstLine="422" w:firstLineChars="200"/>
        <w:rPr>
          <w:rFonts w:hint="eastAsia" w:ascii="宋体" w:hAnsi="宋体" w:cs="宋体"/>
          <w:b/>
          <w:sz w:val="21"/>
          <w:szCs w:val="21"/>
        </w:rPr>
      </w:pPr>
      <w:r>
        <w:rPr>
          <w:rFonts w:hint="eastAsia" w:ascii="宋体" w:hAnsi="宋体" w:cs="宋体"/>
          <w:b/>
          <w:sz w:val="21"/>
          <w:szCs w:val="21"/>
        </w:rPr>
        <w:t>五、综合说明及其它要求：</w:t>
      </w:r>
    </w:p>
    <w:p w14:paraId="582D3783">
      <w:pPr>
        <w:pStyle w:val="15"/>
        <w:wordWrap/>
        <w:overflowPunct w:val="0"/>
        <w:adjustRightInd w:val="0"/>
        <w:snapToGrid w:val="0"/>
        <w:spacing w:line="360" w:lineRule="auto"/>
        <w:ind w:left="0" w:firstLine="420" w:firstLineChars="200"/>
        <w:rPr>
          <w:rFonts w:hint="eastAsia" w:ascii="宋体" w:hAnsi="宋体" w:cs="宋体"/>
          <w:sz w:val="21"/>
          <w:szCs w:val="21"/>
        </w:rPr>
      </w:pPr>
      <w:r>
        <w:rPr>
          <w:rFonts w:hint="eastAsia" w:ascii="宋体" w:hAnsi="宋体" w:cs="宋体"/>
          <w:sz w:val="21"/>
          <w:szCs w:val="21"/>
        </w:rPr>
        <w:t>1、磋商供应商需明确详细的服务方案。</w:t>
      </w:r>
    </w:p>
    <w:p w14:paraId="59B78364">
      <w:pPr>
        <w:pStyle w:val="15"/>
        <w:wordWrap/>
        <w:overflowPunct w:val="0"/>
        <w:adjustRightInd w:val="0"/>
        <w:snapToGrid w:val="0"/>
        <w:spacing w:line="360" w:lineRule="auto"/>
        <w:ind w:left="0" w:firstLine="420" w:firstLineChars="200"/>
        <w:rPr>
          <w:rFonts w:hint="eastAsia" w:ascii="宋体" w:hAnsi="宋体" w:cs="宋体"/>
          <w:sz w:val="21"/>
          <w:szCs w:val="21"/>
        </w:rPr>
      </w:pPr>
      <w:r>
        <w:rPr>
          <w:rFonts w:hint="eastAsia" w:ascii="宋体" w:hAnsi="宋体" w:cs="宋体"/>
          <w:sz w:val="21"/>
          <w:szCs w:val="21"/>
        </w:rPr>
        <w:t>2、磋商供应商必须承诺文件中提出的全部要求，如果其中某些条款不响应时，应在文件中逐条列出，未列出的视同响应。</w:t>
      </w:r>
    </w:p>
    <w:p w14:paraId="70387542">
      <w:pPr>
        <w:pStyle w:val="15"/>
        <w:wordWrap/>
        <w:overflowPunct w:val="0"/>
        <w:adjustRightInd w:val="0"/>
        <w:snapToGrid w:val="0"/>
        <w:spacing w:line="360" w:lineRule="auto"/>
        <w:ind w:left="0" w:firstLine="420" w:firstLineChars="200"/>
        <w:rPr>
          <w:rFonts w:hint="eastAsia" w:ascii="宋体" w:hAnsi="宋体" w:cs="宋体"/>
          <w:sz w:val="21"/>
          <w:szCs w:val="21"/>
        </w:rPr>
      </w:pPr>
      <w:r>
        <w:rPr>
          <w:rFonts w:ascii="宋体" w:hAnsi="宋体" w:cs="宋体"/>
          <w:sz w:val="21"/>
          <w:szCs w:val="21"/>
        </w:rPr>
        <w:t>3、</w:t>
      </w:r>
      <w:r>
        <w:rPr>
          <w:rFonts w:hint="eastAsia" w:ascii="宋体" w:hAnsi="宋体" w:cs="宋体"/>
          <w:sz w:val="21"/>
          <w:szCs w:val="21"/>
        </w:rPr>
        <w:t>磋商说明：</w:t>
      </w:r>
    </w:p>
    <w:p w14:paraId="40F74E53">
      <w:pPr>
        <w:pStyle w:val="15"/>
        <w:wordWrap/>
        <w:overflowPunct w:val="0"/>
        <w:adjustRightInd w:val="0"/>
        <w:snapToGrid w:val="0"/>
        <w:spacing w:line="360" w:lineRule="auto"/>
        <w:ind w:left="0" w:firstLine="420" w:firstLineChars="200"/>
        <w:rPr>
          <w:rFonts w:hint="eastAsia" w:ascii="宋体" w:hAnsi="宋体" w:cs="宋体"/>
          <w:sz w:val="21"/>
          <w:szCs w:val="21"/>
        </w:rPr>
      </w:pPr>
      <w:r>
        <w:rPr>
          <w:rFonts w:hint="eastAsia" w:ascii="宋体" w:hAnsi="宋体" w:cs="宋体"/>
          <w:sz w:val="21"/>
          <w:szCs w:val="21"/>
        </w:rPr>
        <w:t>（1）不符合供应商资格要求的响应文件将被认定为无效响应；</w:t>
      </w:r>
    </w:p>
    <w:p w14:paraId="6A84AEFA">
      <w:pPr>
        <w:pStyle w:val="15"/>
        <w:wordWrap/>
        <w:overflowPunct w:val="0"/>
        <w:adjustRightInd w:val="0"/>
        <w:snapToGrid w:val="0"/>
        <w:spacing w:line="360" w:lineRule="auto"/>
        <w:ind w:left="0" w:firstLine="420" w:firstLineChars="200"/>
        <w:rPr>
          <w:rFonts w:hint="eastAsia" w:ascii="宋体" w:hAnsi="宋体" w:cs="宋体"/>
          <w:sz w:val="21"/>
          <w:szCs w:val="21"/>
        </w:rPr>
      </w:pPr>
      <w:r>
        <w:rPr>
          <w:rFonts w:hint="eastAsia" w:ascii="宋体" w:hAnsi="宋体" w:cs="宋体"/>
          <w:sz w:val="21"/>
          <w:szCs w:val="21"/>
        </w:rPr>
        <w:t>（</w:t>
      </w:r>
      <w:r>
        <w:rPr>
          <w:rFonts w:ascii="宋体" w:hAnsi="宋体" w:cs="宋体"/>
          <w:sz w:val="21"/>
          <w:szCs w:val="21"/>
        </w:rPr>
        <w:t>2</w:t>
      </w:r>
      <w:r>
        <w:rPr>
          <w:rFonts w:hint="eastAsia" w:ascii="宋体" w:hAnsi="宋体" w:cs="宋体"/>
          <w:sz w:val="21"/>
          <w:szCs w:val="21"/>
        </w:rPr>
        <w:t>）最终报价超过采购预算或最高限价的不能成交；</w:t>
      </w:r>
    </w:p>
    <w:p w14:paraId="7F398B14">
      <w:pPr>
        <w:pStyle w:val="15"/>
        <w:wordWrap/>
        <w:overflowPunct w:val="0"/>
        <w:adjustRightInd w:val="0"/>
        <w:snapToGrid w:val="0"/>
        <w:spacing w:line="360" w:lineRule="auto"/>
        <w:ind w:left="0" w:firstLine="420" w:firstLineChars="200"/>
        <w:rPr>
          <w:rFonts w:hint="eastAsia" w:ascii="宋体" w:hAnsi="宋体" w:cs="宋体"/>
          <w:sz w:val="21"/>
          <w:szCs w:val="21"/>
        </w:rPr>
      </w:pPr>
      <w:r>
        <w:rPr>
          <w:rFonts w:hint="eastAsia" w:ascii="宋体" w:hAnsi="宋体" w:cs="宋体"/>
          <w:sz w:val="21"/>
          <w:szCs w:val="21"/>
        </w:rPr>
        <w:t>（</w:t>
      </w:r>
      <w:r>
        <w:rPr>
          <w:rFonts w:ascii="宋体" w:hAnsi="宋体" w:cs="宋体"/>
          <w:sz w:val="21"/>
          <w:szCs w:val="21"/>
        </w:rPr>
        <w:t>3</w:t>
      </w:r>
      <w:r>
        <w:rPr>
          <w:rFonts w:hint="eastAsia" w:ascii="宋体" w:hAnsi="宋体" w:cs="宋体"/>
          <w:sz w:val="21"/>
          <w:szCs w:val="21"/>
        </w:rPr>
        <w:t>）不实质性响应采购文件的不能成交。</w:t>
      </w:r>
    </w:p>
    <w:p w14:paraId="61BB7430">
      <w:pPr>
        <w:pStyle w:val="15"/>
        <w:wordWrap/>
        <w:overflowPunct w:val="0"/>
        <w:adjustRightInd w:val="0"/>
        <w:snapToGrid w:val="0"/>
        <w:spacing w:line="360" w:lineRule="auto"/>
        <w:ind w:left="0" w:firstLine="420" w:firstLineChars="200"/>
        <w:rPr>
          <w:rFonts w:hint="eastAsia" w:ascii="宋体" w:hAnsi="宋体" w:cs="宋体"/>
          <w:b/>
          <w:bCs/>
          <w:sz w:val="21"/>
          <w:szCs w:val="21"/>
        </w:rPr>
      </w:pPr>
      <w:r>
        <w:rPr>
          <w:rFonts w:ascii="宋体" w:hAnsi="宋体" w:cs="宋体"/>
          <w:sz w:val="21"/>
          <w:szCs w:val="21"/>
        </w:rPr>
        <w:t>4</w:t>
      </w:r>
      <w:r>
        <w:rPr>
          <w:rFonts w:hint="eastAsia" w:ascii="宋体" w:hAnsi="宋体" w:cs="宋体"/>
          <w:sz w:val="21"/>
          <w:szCs w:val="21"/>
        </w:rPr>
        <w:t>、凡涉及采购文件的补充说明和修改，均以苏州市政府采购网最后发布的内容为准。</w:t>
      </w:r>
    </w:p>
    <w:p w14:paraId="6F6540BB">
      <w:pPr>
        <w:tabs>
          <w:tab w:val="left" w:pos="420"/>
        </w:tabs>
        <w:wordWrap/>
        <w:adjustRightInd w:val="0"/>
        <w:snapToGrid w:val="0"/>
        <w:spacing w:line="360" w:lineRule="auto"/>
        <w:ind w:left="0" w:firstLine="422" w:firstLineChars="200"/>
        <w:rPr>
          <w:rFonts w:hint="eastAsia" w:ascii="宋体" w:hAnsi="宋体" w:cs="宋体"/>
          <w:b/>
          <w:bCs/>
          <w:sz w:val="21"/>
          <w:szCs w:val="21"/>
        </w:rPr>
      </w:pPr>
      <w:r>
        <w:rPr>
          <w:rFonts w:hint="eastAsia" w:ascii="宋体" w:hAnsi="宋体" w:cs="宋体"/>
          <w:b/>
          <w:bCs/>
          <w:sz w:val="21"/>
          <w:szCs w:val="21"/>
        </w:rPr>
        <w:t>六、政府采购政策</w:t>
      </w:r>
    </w:p>
    <w:p w14:paraId="1A714A56">
      <w:pPr>
        <w:tabs>
          <w:tab w:val="left" w:pos="567"/>
        </w:tabs>
        <w:wordWrap/>
        <w:adjustRightInd w:val="0"/>
        <w:snapToGrid w:val="0"/>
        <w:spacing w:line="360" w:lineRule="auto"/>
        <w:ind w:left="0" w:firstLine="420" w:firstLineChars="200"/>
        <w:rPr>
          <w:rFonts w:hint="eastAsia" w:ascii="宋体" w:hAnsi="宋体" w:cs="宋体"/>
          <w:sz w:val="21"/>
          <w:szCs w:val="21"/>
        </w:rPr>
      </w:pPr>
      <w:r>
        <w:rPr>
          <w:rFonts w:hint="eastAsia" w:ascii="宋体" w:hAnsi="宋体" w:cs="宋体"/>
          <w:sz w:val="21"/>
          <w:szCs w:val="21"/>
        </w:rPr>
        <w:t>1、小、微企业</w:t>
      </w:r>
    </w:p>
    <w:p w14:paraId="073D7739">
      <w:pPr>
        <w:tabs>
          <w:tab w:val="left" w:pos="567"/>
        </w:tabs>
        <w:wordWrap/>
        <w:adjustRightInd w:val="0"/>
        <w:snapToGrid w:val="0"/>
        <w:spacing w:line="360" w:lineRule="auto"/>
        <w:ind w:left="0" w:firstLine="420" w:firstLineChars="200"/>
        <w:rPr>
          <w:rFonts w:hint="eastAsia" w:ascii="宋体" w:hAnsi="宋体"/>
          <w:sz w:val="21"/>
        </w:rPr>
      </w:pPr>
      <w:r>
        <w:rPr>
          <w:rFonts w:hint="eastAsia" w:ascii="宋体" w:hAnsi="宋体"/>
          <w:sz w:val="21"/>
        </w:rPr>
        <w:t>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《中小企业声明函》中所填的行业应与本采购标的对应的中小企业划分标准所属行业一致，未提交声明函或所提交的声明函中行业与本采购标的对应的中小企业划分标准所属行业不一致不享受相关政策。</w:t>
      </w:r>
    </w:p>
    <w:p w14:paraId="5C137F1A">
      <w:pPr>
        <w:tabs>
          <w:tab w:val="left" w:pos="567"/>
        </w:tabs>
        <w:wordWrap/>
        <w:adjustRightInd w:val="0"/>
        <w:snapToGrid w:val="0"/>
        <w:spacing w:line="360" w:lineRule="auto"/>
        <w:ind w:left="0" w:firstLine="420" w:firstLineChars="200"/>
        <w:rPr>
          <w:rFonts w:ascii="Times New Roman" w:hAnsi="Times New Roman"/>
          <w:sz w:val="21"/>
          <w:szCs w:val="21"/>
        </w:rPr>
      </w:pPr>
      <w:r>
        <w:rPr>
          <w:rFonts w:hint="eastAsia" w:ascii="Times New Roman" w:hAnsi="Times New Roman"/>
          <w:sz w:val="21"/>
          <w:szCs w:val="21"/>
        </w:rPr>
        <w:t>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服务类项目中供应商若使用退休人员，将不享受相关扶持政策。</w:t>
      </w:r>
    </w:p>
    <w:p w14:paraId="72FFE787">
      <w:pPr>
        <w:tabs>
          <w:tab w:val="left" w:pos="567"/>
        </w:tabs>
        <w:wordWrap/>
        <w:adjustRightInd w:val="0"/>
        <w:snapToGrid w:val="0"/>
        <w:spacing w:line="360" w:lineRule="auto"/>
        <w:ind w:left="0" w:firstLine="422" w:firstLineChars="200"/>
        <w:rPr>
          <w:rFonts w:cs="宋体"/>
          <w:sz w:val="21"/>
          <w:szCs w:val="21"/>
        </w:rPr>
      </w:pPr>
      <w:r>
        <w:rPr>
          <w:rFonts w:hint="eastAsia" w:ascii="宋体" w:hAnsi="宋体" w:cs="宋体"/>
          <w:b/>
          <w:bCs/>
          <w:sz w:val="21"/>
          <w:szCs w:val="21"/>
        </w:rPr>
        <w:t>根据《政府采购促进中小企业发展管理办法》（财库〔2020〕46号）及《中小企业划型标准规定》（工信部联企业〔2011〕300号），本采购项目对应的中小企业划分标准所属行业为：其他服务业。</w:t>
      </w:r>
    </w:p>
    <w:p w14:paraId="5E621323">
      <w:pPr>
        <w:tabs>
          <w:tab w:val="left" w:pos="567"/>
        </w:tabs>
        <w:wordWrap/>
        <w:adjustRightInd w:val="0"/>
        <w:snapToGrid w:val="0"/>
        <w:spacing w:line="360" w:lineRule="auto"/>
        <w:ind w:left="0" w:firstLine="420" w:firstLineChars="200"/>
        <w:rPr>
          <w:rFonts w:ascii="Times New Roman" w:hAnsi="Times New Roman"/>
          <w:sz w:val="21"/>
          <w:szCs w:val="21"/>
        </w:rPr>
      </w:pPr>
      <w:r>
        <w:rPr>
          <w:rFonts w:hint="eastAsia" w:ascii="Times New Roman" w:hAnsi="Times New Roman"/>
          <w:sz w:val="21"/>
          <w:szCs w:val="21"/>
        </w:rPr>
        <w:t>2、残疾人福利性单位</w:t>
      </w:r>
    </w:p>
    <w:p w14:paraId="73851189">
      <w:pPr>
        <w:tabs>
          <w:tab w:val="left" w:pos="567"/>
        </w:tabs>
        <w:wordWrap/>
        <w:adjustRightInd w:val="0"/>
        <w:snapToGrid w:val="0"/>
        <w:spacing w:line="360" w:lineRule="auto"/>
        <w:ind w:left="0" w:firstLine="420" w:firstLineChars="200"/>
        <w:rPr>
          <w:rFonts w:ascii="Times New Roman" w:hAnsi="Times New Roman"/>
          <w:sz w:val="21"/>
          <w:szCs w:val="21"/>
        </w:rPr>
      </w:pPr>
      <w:r>
        <w:rPr>
          <w:rFonts w:hint="eastAsia" w:ascii="Times New Roman" w:hAnsi="Times New Roman"/>
          <w:sz w:val="21"/>
          <w:szCs w:val="21"/>
        </w:rPr>
        <w:t>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p>
    <w:p w14:paraId="52FE9D38">
      <w:pPr>
        <w:tabs>
          <w:tab w:val="left" w:pos="567"/>
        </w:tabs>
        <w:wordWrap/>
        <w:adjustRightInd w:val="0"/>
        <w:snapToGrid w:val="0"/>
        <w:spacing w:line="360" w:lineRule="auto"/>
        <w:ind w:left="0" w:firstLine="420" w:firstLineChars="200"/>
        <w:rPr>
          <w:rFonts w:ascii="Times New Roman" w:hAnsi="Times New Roman"/>
          <w:sz w:val="21"/>
          <w:szCs w:val="21"/>
        </w:rPr>
      </w:pPr>
      <w:r>
        <w:rPr>
          <w:rFonts w:hint="eastAsia" w:ascii="Times New Roman" w:hAnsi="Times New Roman"/>
          <w:sz w:val="21"/>
          <w:szCs w:val="21"/>
        </w:rPr>
        <w:t>3、监狱企业</w:t>
      </w:r>
    </w:p>
    <w:p w14:paraId="0CE24F47">
      <w:pPr>
        <w:tabs>
          <w:tab w:val="left" w:pos="567"/>
        </w:tabs>
        <w:wordWrap/>
        <w:adjustRightInd w:val="0"/>
        <w:snapToGrid w:val="0"/>
        <w:spacing w:line="360" w:lineRule="auto"/>
        <w:ind w:left="0" w:firstLine="420" w:firstLineChars="200"/>
        <w:rPr>
          <w:rFonts w:ascii="Times New Roman" w:hAnsi="Times New Roman"/>
          <w:sz w:val="21"/>
          <w:szCs w:val="21"/>
        </w:rPr>
      </w:pPr>
      <w:r>
        <w:rPr>
          <w:rFonts w:hint="eastAsia" w:ascii="Times New Roman" w:hAnsi="Times New Roman"/>
          <w:sz w:val="21"/>
          <w:szCs w:val="21"/>
        </w:rPr>
        <w:t>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p>
    <w:p w14:paraId="610819C7">
      <w:pPr>
        <w:tabs>
          <w:tab w:val="left" w:pos="567"/>
        </w:tabs>
        <w:wordWrap/>
        <w:adjustRightInd w:val="0"/>
        <w:snapToGrid w:val="0"/>
        <w:spacing w:line="360" w:lineRule="auto"/>
        <w:ind w:left="0" w:firstLine="420" w:firstLineChars="200"/>
        <w:rPr>
          <w:rFonts w:hint="eastAsia" w:ascii="宋体" w:hAnsi="宋体" w:cs="宋体"/>
          <w:sz w:val="21"/>
          <w:szCs w:val="21"/>
        </w:rPr>
      </w:pPr>
      <w:r>
        <w:rPr>
          <w:rFonts w:hint="eastAsia" w:ascii="宋体" w:hAnsi="宋体" w:cs="宋体"/>
          <w:sz w:val="21"/>
          <w:szCs w:val="21"/>
        </w:rPr>
        <w:t>4、绿色采购</w:t>
      </w:r>
    </w:p>
    <w:p w14:paraId="0ED1CFF9">
      <w:pPr>
        <w:tabs>
          <w:tab w:val="left" w:pos="567"/>
        </w:tabs>
        <w:wordWrap/>
        <w:adjustRightInd w:val="0"/>
        <w:snapToGrid w:val="0"/>
        <w:spacing w:line="360" w:lineRule="auto"/>
        <w:ind w:left="0" w:firstLine="420" w:firstLineChars="200"/>
        <w:rPr>
          <w:sz w:val="21"/>
          <w:szCs w:val="21"/>
        </w:rPr>
      </w:pPr>
      <w:r>
        <w:rPr>
          <w:rFonts w:hint="eastAsia" w:ascii="宋体" w:hAnsi="宋体"/>
          <w:sz w:val="21"/>
          <w:szCs w:val="21"/>
        </w:rPr>
        <w:t>（1）根据《关于调整优化节能产品、环境标志产品政府采购执行机制的通知》（财库〔</w:t>
      </w:r>
      <w:r>
        <w:rPr>
          <w:rFonts w:ascii="宋体" w:hAnsi="宋体"/>
          <w:sz w:val="21"/>
          <w:szCs w:val="21"/>
        </w:rPr>
        <w:t>2019</w:t>
      </w:r>
      <w:r>
        <w:rPr>
          <w:rFonts w:hint="eastAsia" w:ascii="宋体" w:hAnsi="宋体"/>
          <w:sz w:val="21"/>
          <w:szCs w:val="21"/>
        </w:rPr>
        <w:t>〕</w:t>
      </w:r>
      <w:r>
        <w:rPr>
          <w:rFonts w:ascii="宋体" w:hAnsi="宋体"/>
          <w:sz w:val="21"/>
          <w:szCs w:val="21"/>
        </w:rPr>
        <w:t>9</w:t>
      </w:r>
      <w:r>
        <w:rPr>
          <w:rFonts w:hint="eastAsia" w:ascii="宋体" w:hAnsi="宋体"/>
          <w:sz w:val="21"/>
          <w:szCs w:val="21"/>
        </w:rPr>
        <w:t>号）等相关文件的规定，</w:t>
      </w:r>
      <w:r>
        <w:rPr>
          <w:rFonts w:hint="eastAsia" w:ascii="宋体" w:hAnsi="宋体"/>
          <w:b/>
          <w:sz w:val="21"/>
          <w:szCs w:val="21"/>
        </w:rPr>
        <w:t>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p>
    <w:p w14:paraId="22242D6B">
      <w:pPr>
        <w:tabs>
          <w:tab w:val="left" w:pos="567"/>
        </w:tabs>
        <w:wordWrap/>
        <w:adjustRightInd w:val="0"/>
        <w:snapToGrid w:val="0"/>
        <w:spacing w:line="360" w:lineRule="auto"/>
        <w:ind w:left="0" w:firstLine="420" w:firstLineChars="200"/>
        <w:rPr>
          <w:rFonts w:hint="eastAsia" w:ascii="宋体" w:hAnsi="宋体"/>
          <w:sz w:val="21"/>
        </w:rPr>
      </w:pPr>
      <w:r>
        <w:rPr>
          <w:rFonts w:hint="eastAsia" w:ascii="宋体" w:hAnsi="宋体"/>
          <w:sz w:val="21"/>
        </w:rPr>
        <w:t>（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53349969">
      <w:pPr>
        <w:tabs>
          <w:tab w:val="left" w:pos="567"/>
        </w:tabs>
        <w:wordWrap/>
        <w:adjustRightInd w:val="0"/>
        <w:snapToGrid w:val="0"/>
        <w:spacing w:line="360" w:lineRule="auto"/>
        <w:ind w:left="0" w:firstLine="420" w:firstLineChars="200"/>
        <w:rPr>
          <w:rFonts w:hint="eastAsia" w:ascii="宋体" w:hAnsi="宋体" w:cs="宋体"/>
          <w:b/>
          <w:bCs/>
          <w:sz w:val="21"/>
          <w:szCs w:val="21"/>
        </w:rPr>
      </w:pPr>
      <w:r>
        <w:rPr>
          <w:rFonts w:hint="eastAsia" w:ascii="宋体" w:hAnsi="宋体"/>
          <w:sz w:val="21"/>
        </w:rPr>
        <w:t>（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23EE3C85">
      <w:pPr>
        <w:tabs>
          <w:tab w:val="left" w:pos="420"/>
        </w:tabs>
        <w:wordWrap/>
        <w:adjustRightInd w:val="0"/>
        <w:snapToGrid w:val="0"/>
        <w:spacing w:line="360" w:lineRule="auto"/>
        <w:ind w:left="0" w:firstLine="422" w:firstLineChars="200"/>
        <w:rPr>
          <w:rFonts w:hint="eastAsia" w:ascii="宋体" w:hAnsi="宋体" w:cs="宋体"/>
          <w:b/>
          <w:bCs/>
          <w:sz w:val="21"/>
          <w:szCs w:val="21"/>
        </w:rPr>
      </w:pPr>
      <w:r>
        <w:rPr>
          <w:rFonts w:hint="eastAsia" w:ascii="宋体" w:hAnsi="宋体" w:cs="宋体"/>
          <w:b/>
          <w:bCs/>
          <w:sz w:val="21"/>
          <w:szCs w:val="21"/>
        </w:rPr>
        <w:t>七、关于对参与供应商信用记录的政府采购要求</w:t>
      </w:r>
    </w:p>
    <w:p w14:paraId="059478F6">
      <w:pPr>
        <w:tabs>
          <w:tab w:val="left" w:pos="420"/>
        </w:tabs>
        <w:wordWrap/>
        <w:adjustRightInd w:val="0"/>
        <w:snapToGrid w:val="0"/>
        <w:spacing w:line="360" w:lineRule="auto"/>
        <w:ind w:left="0" w:firstLine="420" w:firstLineChars="200"/>
        <w:rPr>
          <w:rFonts w:hint="eastAsia" w:ascii="宋体" w:hAnsi="宋体" w:cs="宋体"/>
          <w:sz w:val="21"/>
          <w:szCs w:val="21"/>
        </w:rPr>
      </w:pPr>
      <w:r>
        <w:rPr>
          <w:rFonts w:hint="eastAsia" w:ascii="宋体" w:hAnsi="宋体" w:cs="宋体"/>
          <w:sz w:val="21"/>
          <w:szCs w:val="21"/>
        </w:rPr>
        <w:t>1、采购代理机构会在接收响应文件截止时间后，登录</w:t>
      </w:r>
      <w:r>
        <w:rPr>
          <w:rFonts w:ascii="宋体" w:hAnsi="宋体" w:cs="宋体"/>
          <w:sz w:val="21"/>
          <w:szCs w:val="21"/>
        </w:rPr>
        <w:t>信用中国</w:t>
      </w:r>
      <w:r>
        <w:rPr>
          <w:rFonts w:hint="eastAsia" w:ascii="宋体" w:hAnsi="宋体" w:cs="宋体"/>
          <w:sz w:val="21"/>
          <w:szCs w:val="21"/>
        </w:rPr>
        <w:t>网站</w:t>
      </w:r>
      <w:r>
        <w:rPr>
          <w:rFonts w:ascii="宋体" w:hAnsi="宋体" w:cs="宋体"/>
          <w:sz w:val="21"/>
          <w:szCs w:val="21"/>
        </w:rPr>
        <w:t>（www.creditchina.gov.cn/）</w:t>
      </w:r>
      <w:r>
        <w:rPr>
          <w:rFonts w:hint="eastAsia" w:ascii="宋体" w:hAnsi="宋体" w:cs="宋体"/>
          <w:sz w:val="21"/>
          <w:szCs w:val="21"/>
        </w:rPr>
        <w:t>和</w:t>
      </w:r>
      <w:r>
        <w:rPr>
          <w:rFonts w:hint="eastAsia" w:ascii="宋体" w:hAnsi="宋体"/>
          <w:sz w:val="21"/>
          <w:szCs w:val="21"/>
        </w:rPr>
        <w:t>中国政府采购网（</w:t>
      </w:r>
      <w:r>
        <w:rPr>
          <w:rFonts w:ascii="宋体" w:hAnsi="宋体"/>
          <w:sz w:val="21"/>
          <w:szCs w:val="21"/>
        </w:rPr>
        <w:t>www.ccgp.gov.cn/</w:t>
      </w:r>
      <w:r>
        <w:rPr>
          <w:rFonts w:hint="eastAsia" w:ascii="宋体" w:hAnsi="宋体"/>
          <w:sz w:val="21"/>
          <w:szCs w:val="21"/>
        </w:rPr>
        <w:t>）</w:t>
      </w:r>
      <w:r>
        <w:rPr>
          <w:rFonts w:ascii="宋体" w:hAnsi="宋体" w:cs="宋体"/>
          <w:sz w:val="21"/>
          <w:szCs w:val="21"/>
        </w:rPr>
        <w:t>查询供应商的信用记录，并将查询结果递交</w:t>
      </w:r>
      <w:r>
        <w:rPr>
          <w:rFonts w:hint="eastAsia" w:ascii="宋体" w:hAnsi="宋体" w:cs="宋体"/>
          <w:sz w:val="21"/>
          <w:szCs w:val="21"/>
        </w:rPr>
        <w:t>评审小组。</w:t>
      </w:r>
    </w:p>
    <w:p w14:paraId="2BF12326">
      <w:pPr>
        <w:tabs>
          <w:tab w:val="left" w:pos="567"/>
        </w:tabs>
        <w:wordWrap/>
        <w:adjustRightInd w:val="0"/>
        <w:snapToGrid w:val="0"/>
        <w:spacing w:line="360" w:lineRule="auto"/>
        <w:ind w:left="0" w:firstLine="420" w:firstLineChars="200"/>
        <w:rPr>
          <w:rFonts w:hint="eastAsia" w:ascii="宋体" w:hAnsi="宋体" w:cs="宋体"/>
          <w:sz w:val="21"/>
          <w:szCs w:val="21"/>
        </w:rPr>
      </w:pPr>
      <w:r>
        <w:rPr>
          <w:rFonts w:hint="eastAsia" w:ascii="宋体" w:hAnsi="宋体" w:cs="宋体"/>
          <w:sz w:val="21"/>
          <w:szCs w:val="21"/>
        </w:rPr>
        <w:t>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p>
    <w:p w14:paraId="5CDE41F8">
      <w:pPr>
        <w:tabs>
          <w:tab w:val="left" w:pos="567"/>
        </w:tabs>
        <w:wordWrap/>
        <w:adjustRightInd w:val="0"/>
        <w:snapToGrid w:val="0"/>
        <w:spacing w:line="360" w:lineRule="auto"/>
        <w:ind w:left="0" w:firstLine="420" w:firstLineChars="200"/>
        <w:rPr>
          <w:rFonts w:hint="eastAsia" w:ascii="宋体" w:hAnsi="宋体" w:cs="宋体"/>
          <w:sz w:val="21"/>
          <w:szCs w:val="21"/>
        </w:rPr>
      </w:pPr>
      <w:r>
        <w:rPr>
          <w:rFonts w:hint="eastAsia" w:ascii="宋体" w:hAnsi="宋体" w:cs="宋体"/>
          <w:sz w:val="21"/>
          <w:szCs w:val="21"/>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5595A6C7">
      <w:pPr>
        <w:tabs>
          <w:tab w:val="left" w:pos="567"/>
        </w:tabs>
        <w:wordWrap/>
        <w:adjustRightInd w:val="0"/>
        <w:snapToGrid w:val="0"/>
        <w:spacing w:line="360" w:lineRule="auto"/>
        <w:ind w:left="0" w:firstLine="420" w:firstLineChars="200"/>
        <w:rPr>
          <w:rFonts w:hint="eastAsia" w:ascii="宋体" w:hAnsi="宋体" w:cs="宋体"/>
          <w:sz w:val="21"/>
          <w:szCs w:val="21"/>
        </w:rPr>
      </w:pPr>
      <w:r>
        <w:rPr>
          <w:rFonts w:hint="eastAsia" w:ascii="宋体" w:hAnsi="宋体" w:cs="宋体"/>
          <w:sz w:val="21"/>
          <w:szCs w:val="21"/>
        </w:rPr>
        <w:t>3、供应商若在经营活动中受到罚款的，请携带相关地方、部门对较大数额认定标准的证明材料，与响应文件一并提交。若无法提供，则可能承担响应无效等相应不利后果。</w:t>
      </w:r>
    </w:p>
    <w:p w14:paraId="692BF868">
      <w:pPr>
        <w:tabs>
          <w:tab w:val="left" w:pos="420"/>
        </w:tabs>
        <w:wordWrap/>
        <w:adjustRightInd w:val="0"/>
        <w:snapToGrid w:val="0"/>
        <w:spacing w:line="360" w:lineRule="auto"/>
        <w:ind w:left="0" w:firstLine="420" w:firstLineChars="200"/>
        <w:rPr>
          <w:rFonts w:hint="eastAsia" w:ascii="宋体" w:hAnsi="宋体" w:cs="宋体"/>
          <w:sz w:val="21"/>
          <w:szCs w:val="21"/>
        </w:rPr>
      </w:pPr>
      <w:r>
        <w:rPr>
          <w:rFonts w:hint="eastAsia" w:ascii="宋体" w:hAnsi="宋体" w:cs="宋体"/>
          <w:sz w:val="21"/>
          <w:szCs w:val="21"/>
        </w:rPr>
        <w:t>4、对存在失信信息的供应商，由失信供应商进行确认。同时，采购代理机构工作人员应根据评审小组确认的失信信息，登陆到相关来源网站页面进行复核并打印，作为证据留存。</w:t>
      </w:r>
    </w:p>
    <w:p w14:paraId="56E59EFF">
      <w:pPr>
        <w:tabs>
          <w:tab w:val="left" w:pos="420"/>
        </w:tabs>
        <w:wordWrap/>
        <w:adjustRightInd w:val="0"/>
        <w:snapToGrid w:val="0"/>
        <w:spacing w:line="360" w:lineRule="auto"/>
        <w:ind w:left="0" w:firstLine="422" w:firstLineChars="200"/>
        <w:rPr>
          <w:rFonts w:hint="eastAsia" w:ascii="宋体" w:hAnsi="宋体" w:cs="宋体"/>
          <w:b/>
          <w:bCs/>
          <w:sz w:val="21"/>
          <w:szCs w:val="21"/>
        </w:rPr>
      </w:pPr>
      <w:r>
        <w:rPr>
          <w:rFonts w:hint="eastAsia" w:ascii="宋体" w:hAnsi="宋体" w:cs="宋体"/>
          <w:b/>
          <w:bCs/>
          <w:sz w:val="21"/>
          <w:szCs w:val="21"/>
        </w:rPr>
        <w:t>八、对供应商的机器码核查</w:t>
      </w:r>
    </w:p>
    <w:p w14:paraId="42118816">
      <w:pPr>
        <w:tabs>
          <w:tab w:val="left" w:pos="420"/>
        </w:tabs>
        <w:wordWrap/>
        <w:adjustRightInd w:val="0"/>
        <w:snapToGrid w:val="0"/>
        <w:spacing w:line="360" w:lineRule="auto"/>
        <w:ind w:left="0" w:firstLine="422" w:firstLineChars="200"/>
        <w:rPr>
          <w:rFonts w:hint="eastAsia" w:ascii="宋体" w:hAnsi="宋体" w:cs="宋体"/>
          <w:b/>
          <w:bCs/>
          <w:sz w:val="21"/>
          <w:szCs w:val="21"/>
        </w:rPr>
      </w:pPr>
      <w:r>
        <w:rPr>
          <w:rFonts w:hint="eastAsia" w:ascii="宋体" w:hAnsi="宋体" w:cs="宋体"/>
          <w:b/>
          <w:bCs/>
          <w:sz w:val="21"/>
          <w:szCs w:val="21"/>
        </w:rPr>
        <w:t>机器码核查中，出现不同供应商响应文件机器码一致情形的，响应文件将被认定为无效响应；</w:t>
      </w:r>
    </w:p>
    <w:p w14:paraId="359E799A">
      <w:pPr>
        <w:tabs>
          <w:tab w:val="left" w:pos="420"/>
        </w:tabs>
        <w:wordWrap/>
        <w:adjustRightInd w:val="0"/>
        <w:snapToGrid w:val="0"/>
        <w:spacing w:line="360" w:lineRule="auto"/>
        <w:ind w:left="0" w:firstLine="422" w:firstLineChars="200"/>
        <w:rPr>
          <w:rFonts w:hint="eastAsia" w:ascii="宋体" w:hAnsi="宋体" w:cs="宋体"/>
          <w:b/>
          <w:bCs/>
          <w:sz w:val="21"/>
          <w:szCs w:val="21"/>
        </w:rPr>
      </w:pPr>
      <w:r>
        <w:rPr>
          <w:rFonts w:hint="eastAsia" w:ascii="宋体" w:hAnsi="宋体" w:cs="宋体"/>
          <w:b/>
          <w:bCs/>
          <w:sz w:val="21"/>
          <w:szCs w:val="21"/>
        </w:rPr>
        <w:t>九、凡涉及采购文件的补充说明和修改，均以网上发布的通知为准。</w:t>
      </w:r>
    </w:p>
    <w:p w14:paraId="1BABD8F9">
      <w:pPr>
        <w:pStyle w:val="2"/>
        <w:ind w:left="0" w:firstLine="0"/>
        <w:jc w:val="center"/>
        <w:rPr>
          <w:rFonts w:hint="eastAsia" w:ascii="宋体" w:hAnsi="宋体" w:cs="宋体"/>
          <w:b/>
          <w:sz w:val="44"/>
          <w:szCs w:val="44"/>
          <w:lang w:val="zh-CN"/>
        </w:rPr>
      </w:pPr>
      <w:r>
        <w:rPr>
          <w:b/>
          <w:sz w:val="44"/>
          <w:szCs w:val="44"/>
        </w:rPr>
        <w:br w:type="page"/>
      </w:r>
      <w:bookmarkEnd w:id="22"/>
      <w:bookmarkEnd w:id="23"/>
      <w:bookmarkEnd w:id="24"/>
      <w:bookmarkEnd w:id="25"/>
      <w:bookmarkStart w:id="26" w:name="_Toc68611036"/>
      <w:bookmarkStart w:id="27" w:name="_Toc14106"/>
      <w:bookmarkStart w:id="28" w:name="_Toc73000675"/>
      <w:bookmarkStart w:id="29" w:name="_Toc57376408"/>
      <w:bookmarkStart w:id="30" w:name="_Toc4098"/>
      <w:bookmarkStart w:id="31" w:name="_Toc58248882"/>
      <w:bookmarkStart w:id="32" w:name="_Toc23660"/>
      <w:bookmarkStart w:id="33" w:name="_Toc73000676"/>
      <w:bookmarkStart w:id="34" w:name="_Toc68611037"/>
      <w:bookmarkStart w:id="35" w:name="_Toc6898"/>
      <w:r>
        <w:rPr>
          <w:rFonts w:hint="eastAsia"/>
          <w:b/>
          <w:sz w:val="44"/>
          <w:szCs w:val="44"/>
        </w:rPr>
        <w:t>第三章</w:t>
      </w:r>
      <w:bookmarkStart w:id="36" w:name="投标文件格式"/>
      <w:bookmarkEnd w:id="36"/>
      <w:r>
        <w:rPr>
          <w:b/>
          <w:sz w:val="44"/>
          <w:szCs w:val="44"/>
        </w:rPr>
        <w:t xml:space="preserve"> </w:t>
      </w:r>
      <w:r>
        <w:rPr>
          <w:rFonts w:hint="eastAsia"/>
          <w:b/>
          <w:sz w:val="44"/>
          <w:szCs w:val="44"/>
        </w:rPr>
        <w:t>响应文件格式</w:t>
      </w:r>
      <w:bookmarkEnd w:id="26"/>
      <w:bookmarkEnd w:id="27"/>
      <w:bookmarkEnd w:id="28"/>
    </w:p>
    <w:p w14:paraId="2AAF7BA2">
      <w:pPr>
        <w:spacing w:line="440" w:lineRule="exact"/>
        <w:ind w:left="0"/>
        <w:jc w:val="left"/>
        <w:rPr>
          <w:rFonts w:hint="eastAsia" w:ascii="宋体" w:hAnsi="宋体"/>
          <w:b/>
          <w:sz w:val="21"/>
          <w:szCs w:val="21"/>
        </w:rPr>
      </w:pPr>
      <w:r>
        <w:rPr>
          <w:rFonts w:ascii="宋体" w:hAnsi="宋体"/>
          <w:b/>
          <w:sz w:val="21"/>
          <w:szCs w:val="21"/>
        </w:rPr>
        <w:t>说明：</w:t>
      </w:r>
    </w:p>
    <w:p w14:paraId="2926D204">
      <w:pPr>
        <w:pStyle w:val="311"/>
        <w:ind w:left="0" w:firstLine="420"/>
        <w:rPr>
          <w:rFonts w:hint="eastAsia" w:ascii="宋体" w:hAnsi="宋体"/>
          <w:sz w:val="21"/>
          <w:szCs w:val="21"/>
        </w:rPr>
      </w:pPr>
      <w:r>
        <w:rPr>
          <w:rFonts w:ascii="宋体" w:hAnsi="宋体"/>
          <w:sz w:val="21"/>
          <w:szCs w:val="21"/>
        </w:rPr>
        <w:t>对本章所有的格式，</w:t>
      </w:r>
      <w:r>
        <w:rPr>
          <w:rFonts w:hint="eastAsia" w:ascii="宋体" w:hAnsi="宋体"/>
          <w:sz w:val="21"/>
          <w:szCs w:val="21"/>
        </w:rPr>
        <w:t>供应商</w:t>
      </w:r>
      <w:r>
        <w:rPr>
          <w:rFonts w:ascii="宋体" w:hAnsi="宋体"/>
          <w:sz w:val="21"/>
          <w:szCs w:val="21"/>
        </w:rPr>
        <w:t>可根据自身情况进行补充和修改，但补充和修改不得造成与本格式内容有实质性的违背。</w:t>
      </w:r>
    </w:p>
    <w:p w14:paraId="5153A6F6">
      <w:pPr>
        <w:ind w:left="0"/>
        <w:rPr>
          <w:rFonts w:hint="eastAsia" w:ascii="宋体" w:hAnsi="宋体"/>
          <w:b/>
          <w:sz w:val="21"/>
          <w:szCs w:val="21"/>
        </w:rPr>
      </w:pPr>
      <w:bookmarkStart w:id="37" w:name="_Toc3821"/>
      <w:bookmarkStart w:id="38" w:name="_Toc17036"/>
    </w:p>
    <w:p w14:paraId="57524858">
      <w:pPr>
        <w:pStyle w:val="2"/>
        <w:spacing w:before="0" w:after="0" w:line="360" w:lineRule="auto"/>
        <w:ind w:left="0" w:firstLine="0"/>
        <w:rPr>
          <w:rFonts w:hint="eastAsia" w:ascii="宋体" w:hAnsi="宋体"/>
          <w:b/>
          <w:sz w:val="21"/>
          <w:szCs w:val="21"/>
        </w:rPr>
      </w:pPr>
      <w:r>
        <w:rPr>
          <w:rFonts w:ascii="宋体" w:hAnsi="宋体"/>
          <w:b/>
          <w:sz w:val="21"/>
          <w:szCs w:val="21"/>
        </w:rPr>
        <w:t>附件</w:t>
      </w:r>
      <w:r>
        <w:rPr>
          <w:rFonts w:hint="eastAsia" w:ascii="宋体" w:hAnsi="宋体"/>
          <w:b/>
          <w:sz w:val="21"/>
          <w:szCs w:val="21"/>
        </w:rPr>
        <w:t>1.开标一览表</w:t>
      </w:r>
    </w:p>
    <w:p w14:paraId="0AAE29A5">
      <w:pPr>
        <w:wordWrap/>
        <w:spacing w:line="360" w:lineRule="auto"/>
        <w:ind w:left="0"/>
        <w:rPr>
          <w:rFonts w:hint="eastAsia" w:ascii="宋体" w:hAnsi="宋体"/>
          <w:sz w:val="21"/>
          <w:szCs w:val="21"/>
        </w:rPr>
      </w:pPr>
    </w:p>
    <w:p w14:paraId="568051F7">
      <w:pPr>
        <w:wordWrap/>
        <w:spacing w:line="360" w:lineRule="auto"/>
        <w:ind w:left="0"/>
        <w:jc w:val="center"/>
        <w:rPr>
          <w:rFonts w:hint="eastAsia" w:ascii="宋体" w:hAnsi="宋体"/>
          <w:b/>
          <w:sz w:val="21"/>
          <w:szCs w:val="21"/>
        </w:rPr>
      </w:pPr>
      <w:r>
        <w:rPr>
          <w:rFonts w:hint="eastAsia" w:ascii="宋体" w:hAnsi="宋体"/>
          <w:b/>
          <w:sz w:val="21"/>
          <w:szCs w:val="21"/>
        </w:rPr>
        <w:t>开标一览表（总报价）</w:t>
      </w:r>
    </w:p>
    <w:p w14:paraId="25798E7A">
      <w:pPr>
        <w:spacing w:line="360" w:lineRule="auto"/>
        <w:rPr>
          <w:rFonts w:hint="eastAsia" w:ascii="宋体" w:hAnsi="宋体" w:cs="宋体"/>
          <w:sz w:val="21"/>
          <w:szCs w:val="21"/>
        </w:rPr>
      </w:pPr>
      <w:r>
        <w:rPr>
          <w:rFonts w:hint="eastAsia" w:ascii="宋体" w:hAnsi="宋体" w:cs="宋体"/>
          <w:sz w:val="21"/>
          <w:szCs w:val="21"/>
        </w:rPr>
        <w:t xml:space="preserve">项目名称：          </w:t>
      </w:r>
    </w:p>
    <w:p w14:paraId="435B98FD">
      <w:pPr>
        <w:spacing w:line="360" w:lineRule="auto"/>
        <w:rPr>
          <w:rFonts w:hint="eastAsia" w:ascii="宋体" w:hAnsi="宋体" w:cs="宋体"/>
          <w:b/>
          <w:sz w:val="21"/>
          <w:szCs w:val="21"/>
        </w:rPr>
      </w:pPr>
      <w:r>
        <w:rPr>
          <w:rFonts w:hint="eastAsia" w:ascii="宋体" w:hAnsi="宋体" w:cs="宋体"/>
          <w:sz w:val="21"/>
          <w:szCs w:val="21"/>
        </w:rPr>
        <w:t>采购编号：                                        报价单位：人民币</w:t>
      </w:r>
      <w:r>
        <w:rPr>
          <w:rFonts w:hint="eastAsia" w:ascii="宋体" w:hAnsi="宋体" w:cs="宋体"/>
          <w:b/>
          <w:sz w:val="21"/>
          <w:szCs w:val="21"/>
        </w:rPr>
        <w:t>万元</w:t>
      </w:r>
    </w:p>
    <w:tbl>
      <w:tblPr>
        <w:tblStyle w:val="58"/>
        <w:tblpPr w:leftFromText="180" w:rightFromText="180" w:vertAnchor="text" w:horzAnchor="page" w:tblpX="2181" w:tblpY="504"/>
        <w:tblOverlap w:val="never"/>
        <w:tblW w:w="86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1941"/>
        <w:gridCol w:w="1834"/>
        <w:gridCol w:w="2000"/>
        <w:gridCol w:w="2156"/>
      </w:tblGrid>
      <w:tr w14:paraId="11D7F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763" w:type="dxa"/>
            <w:tcBorders>
              <w:top w:val="single" w:color="auto" w:sz="4" w:space="0"/>
              <w:left w:val="single" w:color="auto" w:sz="4" w:space="0"/>
              <w:bottom w:val="single" w:color="auto" w:sz="4" w:space="0"/>
              <w:right w:val="single" w:color="auto" w:sz="4" w:space="0"/>
            </w:tcBorders>
            <w:vAlign w:val="center"/>
          </w:tcPr>
          <w:p w14:paraId="172924A9">
            <w:pPr>
              <w:jc w:val="center"/>
              <w:rPr>
                <w:rFonts w:hint="eastAsia" w:ascii="宋体" w:hAnsi="宋体" w:cs="宋体"/>
                <w:sz w:val="21"/>
                <w:szCs w:val="21"/>
              </w:rPr>
            </w:pPr>
          </w:p>
        </w:tc>
        <w:tc>
          <w:tcPr>
            <w:tcW w:w="1941" w:type="dxa"/>
            <w:tcBorders>
              <w:top w:val="single" w:color="auto" w:sz="4" w:space="0"/>
              <w:left w:val="single" w:color="auto" w:sz="4" w:space="0"/>
              <w:bottom w:val="single" w:color="auto" w:sz="4" w:space="0"/>
              <w:right w:val="single" w:color="auto" w:sz="4" w:space="0"/>
            </w:tcBorders>
            <w:vAlign w:val="center"/>
          </w:tcPr>
          <w:p w14:paraId="3DD760FB">
            <w:pPr>
              <w:ind w:left="0" w:leftChars="0" w:firstLine="0" w:firstLineChars="0"/>
              <w:rPr>
                <w:rFonts w:hint="eastAsia" w:ascii="宋体" w:hAnsi="宋体" w:cs="宋体"/>
                <w:sz w:val="21"/>
                <w:szCs w:val="21"/>
              </w:rPr>
            </w:pPr>
            <w:r>
              <w:rPr>
                <w:rFonts w:hint="eastAsia" w:ascii="宋体" w:hAnsi="宋体" w:cs="宋体"/>
                <w:sz w:val="21"/>
                <w:szCs w:val="21"/>
              </w:rPr>
              <w:t>项目名称</w:t>
            </w:r>
          </w:p>
        </w:tc>
        <w:tc>
          <w:tcPr>
            <w:tcW w:w="1834" w:type="dxa"/>
            <w:tcBorders>
              <w:top w:val="single" w:color="auto" w:sz="4" w:space="0"/>
              <w:left w:val="single" w:color="auto" w:sz="4" w:space="0"/>
              <w:bottom w:val="single" w:color="auto" w:sz="4" w:space="0"/>
              <w:right w:val="single" w:color="auto" w:sz="4" w:space="0"/>
            </w:tcBorders>
            <w:vAlign w:val="center"/>
          </w:tcPr>
          <w:p w14:paraId="023CE3A9">
            <w:pPr>
              <w:ind w:left="0" w:firstLine="210" w:firstLineChars="100"/>
              <w:rPr>
                <w:rFonts w:hint="eastAsia" w:ascii="宋体" w:hAnsi="宋体" w:cs="宋体"/>
                <w:sz w:val="21"/>
                <w:szCs w:val="21"/>
              </w:rPr>
            </w:pPr>
            <w:r>
              <w:rPr>
                <w:rFonts w:hint="eastAsia" w:ascii="宋体" w:hAnsi="宋体" w:cs="宋体"/>
                <w:sz w:val="21"/>
                <w:szCs w:val="21"/>
                <w:lang w:bidi="ar"/>
              </w:rPr>
              <w:t>优惠率（单位：%）</w:t>
            </w:r>
          </w:p>
        </w:tc>
        <w:tc>
          <w:tcPr>
            <w:tcW w:w="2000" w:type="dxa"/>
            <w:tcBorders>
              <w:top w:val="single" w:color="auto" w:sz="4" w:space="0"/>
              <w:left w:val="single" w:color="auto" w:sz="4" w:space="0"/>
              <w:bottom w:val="single" w:color="auto" w:sz="4" w:space="0"/>
              <w:right w:val="single" w:color="auto" w:sz="4" w:space="0"/>
            </w:tcBorders>
            <w:vAlign w:val="center"/>
          </w:tcPr>
          <w:p w14:paraId="73631E55">
            <w:pPr>
              <w:ind w:left="0"/>
              <w:rPr>
                <w:rFonts w:hint="eastAsia" w:ascii="宋体" w:hAnsi="宋体" w:cs="宋体"/>
                <w:sz w:val="21"/>
                <w:szCs w:val="21"/>
              </w:rPr>
            </w:pPr>
            <w:r>
              <w:rPr>
                <w:rFonts w:hint="eastAsia" w:ascii="宋体" w:hAnsi="宋体" w:cs="宋体"/>
                <w:sz w:val="21"/>
                <w:szCs w:val="21"/>
              </w:rPr>
              <w:t>服务期限</w:t>
            </w:r>
          </w:p>
        </w:tc>
        <w:tc>
          <w:tcPr>
            <w:tcW w:w="2156" w:type="dxa"/>
            <w:tcBorders>
              <w:top w:val="single" w:color="auto" w:sz="4" w:space="0"/>
              <w:left w:val="single" w:color="auto" w:sz="4" w:space="0"/>
              <w:bottom w:val="single" w:color="auto" w:sz="4" w:space="0"/>
              <w:right w:val="single" w:color="auto" w:sz="4" w:space="0"/>
            </w:tcBorders>
            <w:vAlign w:val="center"/>
          </w:tcPr>
          <w:p w14:paraId="2F8EEC4D">
            <w:pPr>
              <w:ind w:left="0" w:firstLine="840" w:firstLineChars="400"/>
              <w:rPr>
                <w:rFonts w:hint="eastAsia" w:ascii="宋体" w:hAnsi="宋体" w:cs="宋体"/>
                <w:sz w:val="21"/>
                <w:szCs w:val="21"/>
              </w:rPr>
            </w:pPr>
            <w:r>
              <w:rPr>
                <w:rFonts w:hint="eastAsia" w:ascii="宋体" w:hAnsi="宋体" w:cs="宋体"/>
                <w:sz w:val="21"/>
                <w:szCs w:val="21"/>
              </w:rPr>
              <w:t>备注</w:t>
            </w:r>
          </w:p>
        </w:tc>
      </w:tr>
      <w:tr w14:paraId="49FD8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763" w:type="dxa"/>
            <w:tcBorders>
              <w:top w:val="single" w:color="auto" w:sz="4" w:space="0"/>
              <w:left w:val="single" w:color="auto" w:sz="4" w:space="0"/>
              <w:bottom w:val="single" w:color="auto" w:sz="4" w:space="0"/>
              <w:right w:val="single" w:color="auto" w:sz="4" w:space="0"/>
            </w:tcBorders>
            <w:vAlign w:val="center"/>
          </w:tcPr>
          <w:p w14:paraId="3B0543DE">
            <w:pPr>
              <w:tabs>
                <w:tab w:val="center" w:pos="274"/>
              </w:tabs>
              <w:rPr>
                <w:rFonts w:hint="eastAsia" w:ascii="宋体" w:hAnsi="宋体" w:cs="宋体"/>
                <w:sz w:val="21"/>
                <w:szCs w:val="21"/>
              </w:rPr>
            </w:pPr>
            <w:r>
              <w:rPr>
                <w:rFonts w:hint="eastAsia" w:hAnsi="宋体" w:cs="宋体"/>
                <w:sz w:val="21"/>
                <w:szCs w:val="21"/>
                <w:lang w:eastAsia="zh-CN"/>
              </w:rPr>
              <w:tab/>
            </w:r>
            <w:r>
              <w:rPr>
                <w:rFonts w:hAnsi="宋体" w:eastAsia="宋体" w:cs="宋体"/>
                <w:sz w:val="21"/>
                <w:szCs w:val="21"/>
              </w:rPr>
              <w:t>11</w:t>
            </w:r>
          </w:p>
        </w:tc>
        <w:tc>
          <w:tcPr>
            <w:tcW w:w="1941" w:type="dxa"/>
            <w:tcBorders>
              <w:top w:val="single" w:color="auto" w:sz="4" w:space="0"/>
              <w:left w:val="single" w:color="auto" w:sz="4" w:space="0"/>
              <w:bottom w:val="single" w:color="auto" w:sz="4" w:space="0"/>
              <w:right w:val="single" w:color="auto" w:sz="4" w:space="0"/>
            </w:tcBorders>
            <w:vAlign w:val="center"/>
          </w:tcPr>
          <w:p w14:paraId="58FE6514">
            <w:pPr>
              <w:spacing w:line="320" w:lineRule="exact"/>
              <w:rPr>
                <w:rFonts w:hint="eastAsia" w:ascii="宋体" w:hAnsi="宋体" w:cs="宋体"/>
                <w:sz w:val="21"/>
                <w:szCs w:val="21"/>
              </w:rPr>
            </w:pPr>
          </w:p>
        </w:tc>
        <w:tc>
          <w:tcPr>
            <w:tcW w:w="1834" w:type="dxa"/>
            <w:tcBorders>
              <w:top w:val="single" w:color="auto" w:sz="4" w:space="0"/>
              <w:left w:val="single" w:color="auto" w:sz="4" w:space="0"/>
              <w:bottom w:val="single" w:color="auto" w:sz="4" w:space="0"/>
              <w:right w:val="single" w:color="auto" w:sz="4" w:space="0"/>
            </w:tcBorders>
            <w:vAlign w:val="center"/>
          </w:tcPr>
          <w:p w14:paraId="7AEB4BA9">
            <w:pPr>
              <w:spacing w:line="320" w:lineRule="exact"/>
              <w:jc w:val="center"/>
              <w:rPr>
                <w:rFonts w:hint="eastAsia" w:ascii="宋体" w:hAnsi="宋体" w:cs="宋体"/>
                <w:sz w:val="21"/>
                <w:szCs w:val="21"/>
              </w:rPr>
            </w:pPr>
          </w:p>
        </w:tc>
        <w:tc>
          <w:tcPr>
            <w:tcW w:w="2000" w:type="dxa"/>
            <w:tcBorders>
              <w:top w:val="single" w:color="auto" w:sz="4" w:space="0"/>
              <w:left w:val="single" w:color="auto" w:sz="4" w:space="0"/>
              <w:bottom w:val="single" w:color="auto" w:sz="4" w:space="0"/>
              <w:right w:val="single" w:color="auto" w:sz="4" w:space="0"/>
            </w:tcBorders>
            <w:vAlign w:val="center"/>
          </w:tcPr>
          <w:p w14:paraId="0302E85A">
            <w:pPr>
              <w:spacing w:line="320" w:lineRule="exact"/>
              <w:jc w:val="center"/>
              <w:rPr>
                <w:rFonts w:hint="eastAsia" w:ascii="宋体" w:hAnsi="宋体" w:cs="宋体"/>
                <w:sz w:val="21"/>
                <w:szCs w:val="21"/>
              </w:rPr>
            </w:pPr>
          </w:p>
        </w:tc>
        <w:tc>
          <w:tcPr>
            <w:tcW w:w="2156" w:type="dxa"/>
            <w:tcBorders>
              <w:top w:val="single" w:color="auto" w:sz="4" w:space="0"/>
              <w:left w:val="single" w:color="auto" w:sz="4" w:space="0"/>
              <w:bottom w:val="single" w:color="auto" w:sz="4" w:space="0"/>
              <w:right w:val="single" w:color="auto" w:sz="4" w:space="0"/>
            </w:tcBorders>
            <w:vAlign w:val="center"/>
          </w:tcPr>
          <w:p w14:paraId="6201B695">
            <w:pPr>
              <w:ind w:left="0"/>
              <w:rPr>
                <w:rFonts w:hint="eastAsia" w:ascii="宋体" w:hAnsi="宋体" w:cs="宋体"/>
                <w:sz w:val="21"/>
                <w:szCs w:val="21"/>
              </w:rPr>
            </w:pPr>
          </w:p>
        </w:tc>
      </w:tr>
    </w:tbl>
    <w:p w14:paraId="31746D0E">
      <w:pPr>
        <w:pStyle w:val="414"/>
        <w:tabs>
          <w:tab w:val="left" w:pos="9000"/>
        </w:tabs>
        <w:spacing w:line="360" w:lineRule="auto"/>
        <w:ind w:right="-290"/>
        <w:rPr>
          <w:rFonts w:hint="default" w:hAnsi="宋体" w:eastAsia="宋体" w:cs="宋体"/>
          <w:sz w:val="21"/>
          <w:szCs w:val="21"/>
        </w:rPr>
      </w:pPr>
      <w:r>
        <w:rPr>
          <w:rFonts w:hAnsi="宋体" w:eastAsia="宋体" w:cs="宋体"/>
          <w:sz w:val="21"/>
          <w:szCs w:val="21"/>
        </w:rPr>
        <w:t>注：1、</w:t>
      </w:r>
      <w:r>
        <w:rPr>
          <w:rFonts w:hAnsi="宋体" w:eastAsia="宋体" w:cs="宋体"/>
          <w:sz w:val="21"/>
          <w:szCs w:val="21"/>
          <w:lang w:val="zh-CN"/>
        </w:rPr>
        <w:t>累计结算金额</w:t>
      </w:r>
      <w:r>
        <w:rPr>
          <w:rFonts w:hAnsi="宋体" w:eastAsia="宋体" w:cs="宋体"/>
          <w:sz w:val="21"/>
          <w:szCs w:val="21"/>
        </w:rPr>
        <w:t>不可超过年采购预算。本项目为综合报价，应包括但不限于所有食材、包装、税费、运杂（到位）、保险、管理、售后服务等全部费用以及响应单位企业利润、税金和政策性文件规定及合同包含的所有风险、责任、代理服务费等各项应有费用。</w:t>
      </w:r>
    </w:p>
    <w:p w14:paraId="61660490">
      <w:pPr>
        <w:pStyle w:val="414"/>
        <w:tabs>
          <w:tab w:val="left" w:pos="9000"/>
        </w:tabs>
        <w:spacing w:line="360" w:lineRule="auto"/>
        <w:ind w:right="-290"/>
        <w:rPr>
          <w:rFonts w:hint="default" w:hAnsi="宋体" w:eastAsia="宋体" w:cs="宋体"/>
          <w:sz w:val="21"/>
          <w:szCs w:val="21"/>
        </w:rPr>
      </w:pPr>
      <w:r>
        <w:rPr>
          <w:rFonts w:hAnsi="宋体" w:eastAsia="宋体" w:cs="宋体"/>
          <w:sz w:val="21"/>
          <w:szCs w:val="21"/>
        </w:rPr>
        <w:t>2、各供应商按照优惠率报价，如报价打九折，则优惠10%,则报价表中报价填写优惠率10%；如报价打八五折，则优惠15%,则报价表中报价填写优惠率15%；以此类推。</w:t>
      </w:r>
    </w:p>
    <w:p w14:paraId="1C84EEE3">
      <w:pPr>
        <w:pStyle w:val="414"/>
        <w:tabs>
          <w:tab w:val="left" w:pos="9000"/>
        </w:tabs>
        <w:spacing w:line="360" w:lineRule="auto"/>
        <w:ind w:right="-290"/>
        <w:rPr>
          <w:rFonts w:hint="default" w:hAnsi="宋体" w:eastAsia="宋体" w:cs="宋体"/>
          <w:sz w:val="21"/>
          <w:szCs w:val="21"/>
        </w:rPr>
      </w:pPr>
      <w:r>
        <w:rPr>
          <w:rFonts w:hAnsi="宋体" w:eastAsia="宋体" w:cs="宋体"/>
          <w:sz w:val="21"/>
          <w:szCs w:val="21"/>
        </w:rPr>
        <w:t>3、系统内开标一览表优惠率报价须与上表中优惠率保持一致。</w:t>
      </w:r>
    </w:p>
    <w:p w14:paraId="565D6626">
      <w:pPr>
        <w:autoSpaceDE w:val="0"/>
        <w:autoSpaceDN w:val="0"/>
        <w:adjustRightInd w:val="0"/>
        <w:spacing w:line="360" w:lineRule="auto"/>
        <w:ind w:firstLine="210" w:firstLineChars="100"/>
        <w:rPr>
          <w:rFonts w:hint="eastAsia" w:ascii="宋体" w:hAnsi="宋体" w:cs="宋体"/>
          <w:sz w:val="21"/>
          <w:szCs w:val="21"/>
        </w:rPr>
      </w:pPr>
      <w:r>
        <w:rPr>
          <w:rFonts w:hint="eastAsia" w:ascii="宋体" w:hAnsi="宋体" w:cs="宋体"/>
          <w:sz w:val="21"/>
          <w:szCs w:val="21"/>
          <w:lang w:val="zh-CN"/>
        </w:rPr>
        <w:t>乙方签章：</w:t>
      </w:r>
    </w:p>
    <w:p w14:paraId="5824A75B">
      <w:pPr>
        <w:autoSpaceDE w:val="0"/>
        <w:autoSpaceDN w:val="0"/>
        <w:adjustRightInd w:val="0"/>
        <w:spacing w:line="360" w:lineRule="auto"/>
        <w:ind w:firstLine="210"/>
        <w:rPr>
          <w:rFonts w:hint="eastAsia" w:ascii="宋体" w:hAnsi="宋体" w:cs="宋体"/>
          <w:sz w:val="21"/>
          <w:szCs w:val="21"/>
        </w:rPr>
      </w:pPr>
      <w:r>
        <w:rPr>
          <w:rFonts w:hint="eastAsia" w:ascii="宋体" w:hAnsi="宋体" w:cs="宋体"/>
          <w:sz w:val="21"/>
          <w:szCs w:val="21"/>
          <w:lang w:val="zh-CN"/>
        </w:rPr>
        <w:t>法定代表人或代理人：（签字或盖章）</w:t>
      </w:r>
    </w:p>
    <w:p w14:paraId="113528F3">
      <w:pPr>
        <w:autoSpaceDE w:val="0"/>
        <w:autoSpaceDN w:val="0"/>
        <w:adjustRightInd w:val="0"/>
        <w:spacing w:line="360" w:lineRule="auto"/>
        <w:ind w:firstLine="210"/>
        <w:rPr>
          <w:rFonts w:hint="eastAsia" w:ascii="宋体" w:hAnsi="宋体" w:cs="宋体"/>
          <w:sz w:val="21"/>
          <w:szCs w:val="21"/>
        </w:rPr>
      </w:pPr>
      <w:r>
        <w:rPr>
          <w:rFonts w:hint="eastAsia" w:ascii="宋体" w:hAnsi="宋体" w:cs="宋体"/>
          <w:sz w:val="21"/>
          <w:szCs w:val="21"/>
          <w:lang w:val="zh-CN"/>
        </w:rPr>
        <w:t>日期：</w:t>
      </w:r>
      <w:r>
        <w:rPr>
          <w:rFonts w:hint="eastAsia" w:ascii="宋体" w:hAnsi="宋体" w:cs="宋体"/>
          <w:sz w:val="21"/>
          <w:szCs w:val="21"/>
        </w:rPr>
        <w:t xml:space="preserve">      </w:t>
      </w:r>
      <w:r>
        <w:rPr>
          <w:rFonts w:hint="eastAsia" w:ascii="宋体" w:hAnsi="宋体" w:cs="宋体"/>
          <w:sz w:val="21"/>
          <w:szCs w:val="21"/>
          <w:lang w:val="zh-CN"/>
        </w:rPr>
        <w:t>年</w:t>
      </w:r>
      <w:r>
        <w:rPr>
          <w:rFonts w:hint="eastAsia" w:ascii="宋体" w:hAnsi="宋体" w:cs="宋体"/>
          <w:sz w:val="21"/>
          <w:szCs w:val="21"/>
        </w:rPr>
        <w:t xml:space="preserve">     </w:t>
      </w:r>
      <w:r>
        <w:rPr>
          <w:rFonts w:hint="eastAsia" w:ascii="宋体" w:hAnsi="宋体" w:cs="宋体"/>
          <w:sz w:val="21"/>
          <w:szCs w:val="21"/>
          <w:lang w:val="zh-CN"/>
        </w:rPr>
        <w:t>月</w:t>
      </w:r>
      <w:r>
        <w:rPr>
          <w:rFonts w:hint="eastAsia" w:ascii="宋体" w:hAnsi="宋体" w:cs="宋体"/>
          <w:sz w:val="21"/>
          <w:szCs w:val="21"/>
        </w:rPr>
        <w:t xml:space="preserve">     </w:t>
      </w:r>
      <w:r>
        <w:rPr>
          <w:rFonts w:hint="eastAsia" w:ascii="宋体" w:hAnsi="宋体" w:cs="宋体"/>
          <w:sz w:val="21"/>
          <w:szCs w:val="21"/>
          <w:lang w:val="zh-CN"/>
        </w:rPr>
        <w:t xml:space="preserve">日 </w:t>
      </w:r>
    </w:p>
    <w:p w14:paraId="480F4FDE">
      <w:pPr>
        <w:rPr>
          <w:rFonts w:hint="eastAsia" w:ascii="宋体" w:hAnsi="宋体"/>
          <w:b/>
          <w:sz w:val="21"/>
          <w:szCs w:val="21"/>
        </w:rPr>
      </w:pPr>
      <w:r>
        <w:rPr>
          <w:rFonts w:hint="eastAsia" w:ascii="宋体" w:hAnsi="宋体"/>
          <w:b/>
          <w:sz w:val="21"/>
          <w:szCs w:val="21"/>
        </w:rPr>
        <w:br w:type="page"/>
      </w:r>
    </w:p>
    <w:p w14:paraId="0E77E233">
      <w:pPr>
        <w:pStyle w:val="2"/>
        <w:spacing w:before="0" w:after="0" w:line="360" w:lineRule="auto"/>
        <w:ind w:left="0" w:firstLine="0"/>
        <w:rPr>
          <w:rFonts w:hint="eastAsia" w:ascii="宋体" w:hAnsi="宋体"/>
          <w:sz w:val="21"/>
          <w:szCs w:val="21"/>
        </w:rPr>
      </w:pPr>
      <w:r>
        <w:rPr>
          <w:rFonts w:ascii="宋体" w:hAnsi="宋体"/>
          <w:b/>
          <w:sz w:val="21"/>
          <w:szCs w:val="21"/>
        </w:rPr>
        <w:t>附件</w:t>
      </w:r>
      <w:r>
        <w:rPr>
          <w:rFonts w:hint="eastAsia" w:ascii="宋体" w:hAnsi="宋体"/>
          <w:b/>
          <w:sz w:val="21"/>
          <w:szCs w:val="21"/>
        </w:rPr>
        <w:t>2.</w:t>
      </w:r>
      <w:r>
        <w:rPr>
          <w:rFonts w:ascii="宋体" w:hAnsi="宋体"/>
          <w:b/>
          <w:sz w:val="21"/>
          <w:szCs w:val="21"/>
        </w:rPr>
        <w:t>关于资格文件的声明函</w:t>
      </w:r>
    </w:p>
    <w:p w14:paraId="282D7D3E">
      <w:pPr>
        <w:overflowPunct w:val="0"/>
        <w:ind w:left="0" w:firstLine="420"/>
        <w:jc w:val="center"/>
        <w:rPr>
          <w:rFonts w:hint="eastAsia" w:ascii="宋体" w:hAnsi="宋体"/>
          <w:b/>
          <w:sz w:val="21"/>
          <w:szCs w:val="21"/>
        </w:rPr>
      </w:pPr>
    </w:p>
    <w:p w14:paraId="742A8EA2">
      <w:pPr>
        <w:overflowPunct w:val="0"/>
        <w:ind w:left="0" w:firstLine="420"/>
        <w:jc w:val="center"/>
        <w:rPr>
          <w:rFonts w:hint="eastAsia" w:ascii="宋体" w:hAnsi="宋体"/>
          <w:b/>
          <w:sz w:val="21"/>
          <w:szCs w:val="21"/>
        </w:rPr>
      </w:pPr>
      <w:r>
        <w:rPr>
          <w:rFonts w:ascii="宋体" w:hAnsi="宋体"/>
          <w:b/>
          <w:sz w:val="21"/>
          <w:szCs w:val="21"/>
        </w:rPr>
        <w:t>关于资格文件的声明函</w:t>
      </w:r>
    </w:p>
    <w:p w14:paraId="1FAED843">
      <w:pPr>
        <w:overflowPunct w:val="0"/>
        <w:ind w:left="0" w:firstLine="420"/>
        <w:jc w:val="center"/>
        <w:rPr>
          <w:rFonts w:hint="eastAsia" w:ascii="宋体" w:hAnsi="宋体"/>
          <w:sz w:val="21"/>
          <w:szCs w:val="21"/>
        </w:rPr>
      </w:pPr>
    </w:p>
    <w:p w14:paraId="11AB3C1D">
      <w:pPr>
        <w:overflowPunct w:val="0"/>
        <w:spacing w:line="360" w:lineRule="auto"/>
        <w:ind w:left="0"/>
        <w:jc w:val="left"/>
        <w:rPr>
          <w:rFonts w:hint="eastAsia" w:ascii="宋体" w:hAnsi="宋体"/>
          <w:sz w:val="21"/>
          <w:szCs w:val="21"/>
        </w:rPr>
      </w:pPr>
      <w:r>
        <w:rPr>
          <w:rFonts w:hint="eastAsia" w:ascii="宋体" w:hAnsi="宋体"/>
          <w:sz w:val="21"/>
          <w:szCs w:val="21"/>
          <w:u w:val="single"/>
        </w:rPr>
        <w:t>苏州市诚源招投标代理有限公司</w:t>
      </w:r>
      <w:r>
        <w:rPr>
          <w:rFonts w:ascii="宋体" w:hAnsi="宋体"/>
          <w:sz w:val="21"/>
          <w:szCs w:val="21"/>
        </w:rPr>
        <w:t>：</w:t>
      </w:r>
    </w:p>
    <w:p w14:paraId="712DD9BB">
      <w:pPr>
        <w:overflowPunct w:val="0"/>
        <w:spacing w:line="360" w:lineRule="auto"/>
        <w:ind w:left="0" w:firstLine="420" w:firstLineChars="200"/>
        <w:rPr>
          <w:rFonts w:hint="eastAsia" w:ascii="宋体" w:hAnsi="宋体"/>
          <w:sz w:val="21"/>
          <w:szCs w:val="21"/>
        </w:rPr>
      </w:pPr>
      <w:r>
        <w:rPr>
          <w:rFonts w:ascii="宋体" w:hAnsi="宋体"/>
          <w:sz w:val="21"/>
          <w:szCs w:val="21"/>
        </w:rPr>
        <w:t>本公司愿就由贵</w:t>
      </w:r>
      <w:r>
        <w:rPr>
          <w:rFonts w:hint="eastAsia" w:ascii="宋体" w:hAnsi="宋体"/>
          <w:sz w:val="21"/>
          <w:szCs w:val="21"/>
        </w:rPr>
        <w:t>中心</w:t>
      </w:r>
      <w:r>
        <w:rPr>
          <w:rFonts w:ascii="宋体" w:hAnsi="宋体"/>
          <w:sz w:val="21"/>
          <w:szCs w:val="21"/>
        </w:rPr>
        <w:t>组织实施的编号为</w:t>
      </w:r>
      <w:r>
        <w:rPr>
          <w:rFonts w:ascii="宋体" w:hAnsi="宋体"/>
          <w:sz w:val="21"/>
          <w:szCs w:val="21"/>
          <w:u w:val="single"/>
        </w:rPr>
        <w:t xml:space="preserve">              </w:t>
      </w:r>
      <w:r>
        <w:rPr>
          <w:rFonts w:ascii="宋体" w:hAnsi="宋体"/>
          <w:sz w:val="21"/>
          <w:szCs w:val="21"/>
        </w:rPr>
        <w:t>号（</w:t>
      </w:r>
      <w:r>
        <w:rPr>
          <w:rFonts w:hint="eastAsia" w:ascii="宋体" w:hAnsi="宋体"/>
          <w:sz w:val="21"/>
          <w:szCs w:val="21"/>
        </w:rPr>
        <w:t>项目</w:t>
      </w:r>
      <w:r>
        <w:rPr>
          <w:rFonts w:ascii="宋体" w:hAnsi="宋体"/>
          <w:sz w:val="21"/>
          <w:szCs w:val="21"/>
        </w:rPr>
        <w:t>编号）的</w:t>
      </w:r>
      <w:r>
        <w:rPr>
          <w:rFonts w:hint="eastAsia" w:ascii="宋体" w:hAnsi="宋体"/>
          <w:sz w:val="21"/>
          <w:szCs w:val="21"/>
        </w:rPr>
        <w:t>磋商采购</w:t>
      </w:r>
      <w:r>
        <w:rPr>
          <w:rFonts w:ascii="宋体" w:hAnsi="宋体"/>
          <w:sz w:val="21"/>
          <w:szCs w:val="21"/>
        </w:rPr>
        <w:t>活动进行</w:t>
      </w:r>
      <w:r>
        <w:rPr>
          <w:rFonts w:hint="eastAsia" w:ascii="宋体" w:hAnsi="宋体"/>
          <w:sz w:val="21"/>
          <w:szCs w:val="21"/>
        </w:rPr>
        <w:t>响应</w:t>
      </w:r>
      <w:r>
        <w:rPr>
          <w:rFonts w:ascii="宋体" w:hAnsi="宋体"/>
          <w:sz w:val="21"/>
          <w:szCs w:val="21"/>
        </w:rPr>
        <w:t>。本公司所提交的</w:t>
      </w:r>
      <w:r>
        <w:rPr>
          <w:rFonts w:hint="eastAsia" w:ascii="宋体" w:hAnsi="宋体"/>
          <w:sz w:val="21"/>
          <w:szCs w:val="21"/>
        </w:rPr>
        <w:t>响应</w:t>
      </w:r>
      <w:r>
        <w:rPr>
          <w:rFonts w:ascii="宋体" w:hAnsi="宋体"/>
          <w:sz w:val="21"/>
          <w:szCs w:val="21"/>
        </w:rPr>
        <w:t>文件中所有关于</w:t>
      </w:r>
      <w:r>
        <w:rPr>
          <w:rFonts w:hint="eastAsia" w:ascii="宋体" w:hAnsi="宋体"/>
          <w:sz w:val="21"/>
          <w:szCs w:val="21"/>
        </w:rPr>
        <w:t>磋商</w:t>
      </w:r>
      <w:r>
        <w:rPr>
          <w:rFonts w:ascii="宋体" w:hAnsi="宋体"/>
          <w:sz w:val="21"/>
          <w:szCs w:val="21"/>
        </w:rPr>
        <w:t>资格的文件、证明和陈述均是真实的、准确的。若与真实情况不符，本公司愿意承担由此而产生的一切后果。</w:t>
      </w:r>
    </w:p>
    <w:p w14:paraId="0706D9CA">
      <w:pPr>
        <w:overflowPunct w:val="0"/>
        <w:spacing w:line="360" w:lineRule="auto"/>
        <w:ind w:left="0" w:firstLine="420"/>
        <w:jc w:val="left"/>
        <w:rPr>
          <w:rFonts w:hint="eastAsia" w:ascii="宋体" w:hAnsi="宋体"/>
          <w:sz w:val="21"/>
          <w:szCs w:val="21"/>
        </w:rPr>
      </w:pPr>
    </w:p>
    <w:p w14:paraId="2CDDE1CA">
      <w:pPr>
        <w:overflowPunct w:val="0"/>
        <w:spacing w:line="360" w:lineRule="auto"/>
        <w:ind w:left="0" w:firstLine="420"/>
        <w:jc w:val="left"/>
        <w:rPr>
          <w:rFonts w:hint="eastAsia" w:ascii="宋体" w:hAnsi="宋体"/>
          <w:sz w:val="21"/>
          <w:szCs w:val="21"/>
        </w:rPr>
      </w:pPr>
    </w:p>
    <w:p w14:paraId="572BE031">
      <w:pPr>
        <w:widowControl w:val="0"/>
        <w:wordWrap/>
        <w:adjustRightInd w:val="0"/>
        <w:spacing w:line="360" w:lineRule="auto"/>
        <w:ind w:left="0" w:right="-200" w:rightChars="-100"/>
        <w:jc w:val="center"/>
        <w:rPr>
          <w:rFonts w:hint="eastAsia"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供应商名称</w:t>
      </w:r>
      <w:r>
        <w:rPr>
          <w:rFonts w:ascii="宋体" w:hAnsi="宋体"/>
          <w:kern w:val="2"/>
          <w:sz w:val="21"/>
          <w:szCs w:val="21"/>
        </w:rPr>
        <w:t>：（公章）</w:t>
      </w:r>
      <w:r>
        <w:rPr>
          <w:rFonts w:hint="eastAsia" w:ascii="宋体" w:hAnsi="宋体" w:cs="宋体"/>
          <w:sz w:val="21"/>
          <w:szCs w:val="21"/>
          <w:lang w:val="zh-CN"/>
        </w:rPr>
        <w:t> </w:t>
      </w:r>
    </w:p>
    <w:p w14:paraId="4944A186">
      <w:pPr>
        <w:spacing w:line="360" w:lineRule="auto"/>
        <w:ind w:left="0" w:firstLine="210" w:firstLineChars="100"/>
        <w:jc w:val="right"/>
        <w:rPr>
          <w:rFonts w:hint="eastAsia"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法定代表人或</w:t>
      </w:r>
      <w:r>
        <w:rPr>
          <w:rFonts w:hint="eastAsia" w:ascii="宋体" w:hAnsi="宋体" w:cs="宋体"/>
          <w:sz w:val="21"/>
          <w:szCs w:val="21"/>
        </w:rPr>
        <w:t>被授权</w:t>
      </w:r>
      <w:r>
        <w:rPr>
          <w:rFonts w:hint="eastAsia" w:ascii="宋体" w:hAnsi="宋体" w:cs="宋体"/>
          <w:sz w:val="21"/>
          <w:szCs w:val="21"/>
          <w:lang w:val="zh-CN"/>
        </w:rPr>
        <w:t>人：（签字或盖章）</w:t>
      </w:r>
    </w:p>
    <w:p w14:paraId="68F576D5">
      <w:pPr>
        <w:spacing w:line="400" w:lineRule="exact"/>
        <w:ind w:left="0" w:right="615" w:firstLine="840" w:firstLineChars="400"/>
        <w:jc w:val="right"/>
        <w:rPr>
          <w:rFonts w:hint="eastAsia"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日</w:t>
      </w:r>
    </w:p>
    <w:p w14:paraId="2BDCAB76">
      <w:pPr>
        <w:ind w:left="0"/>
        <w:outlineLvl w:val="0"/>
        <w:rPr>
          <w:rFonts w:ascii="Times New Roman" w:hAnsi="Times New Roman"/>
          <w:b/>
          <w:sz w:val="21"/>
        </w:rPr>
      </w:pPr>
      <w:r>
        <w:rPr>
          <w:rFonts w:ascii="Times New Roman" w:hAnsi="Times New Roman"/>
          <w:b/>
          <w:sz w:val="21"/>
        </w:rPr>
        <w:br w:type="page"/>
      </w:r>
      <w:r>
        <w:rPr>
          <w:rFonts w:ascii="Times New Roman" w:hAnsi="Times New Roman"/>
          <w:b/>
          <w:sz w:val="21"/>
        </w:rPr>
        <w:t>附件</w:t>
      </w:r>
      <w:r>
        <w:rPr>
          <w:rFonts w:hint="eastAsia" w:ascii="Times New Roman" w:hAnsi="Times New Roman"/>
          <w:b/>
          <w:sz w:val="21"/>
          <w:lang w:val="en-US" w:eastAsia="zh-CN"/>
        </w:rPr>
        <w:t>3.</w:t>
      </w:r>
      <w:r>
        <w:rPr>
          <w:rFonts w:hint="eastAsia" w:ascii="Times New Roman" w:hAnsi="Times New Roman"/>
          <w:b/>
          <w:sz w:val="21"/>
        </w:rPr>
        <w:t>磋商响应单位</w:t>
      </w:r>
      <w:r>
        <w:rPr>
          <w:rFonts w:ascii="Times New Roman" w:hAnsi="Times New Roman"/>
          <w:b/>
          <w:sz w:val="21"/>
        </w:rPr>
        <w:t>基本情况表</w:t>
      </w:r>
    </w:p>
    <w:p w14:paraId="4BAA9ECA">
      <w:pPr>
        <w:wordWrap/>
        <w:overflowPunct w:val="0"/>
        <w:spacing w:line="360" w:lineRule="auto"/>
        <w:ind w:left="0"/>
        <w:jc w:val="left"/>
        <w:rPr>
          <w:rFonts w:ascii="Times New Roman" w:hAnsi="Times New Roman"/>
          <w:sz w:val="21"/>
        </w:rPr>
      </w:pPr>
    </w:p>
    <w:tbl>
      <w:tblPr>
        <w:tblStyle w:val="58"/>
        <w:tblW w:w="9073" w:type="dxa"/>
        <w:jc w:val="center"/>
        <w:tblLayout w:type="fixed"/>
        <w:tblCellMar>
          <w:top w:w="0" w:type="dxa"/>
          <w:left w:w="0" w:type="dxa"/>
          <w:bottom w:w="0" w:type="dxa"/>
          <w:right w:w="0" w:type="dxa"/>
        </w:tblCellMar>
      </w:tblPr>
      <w:tblGrid>
        <w:gridCol w:w="2552"/>
        <w:gridCol w:w="2268"/>
        <w:gridCol w:w="1418"/>
        <w:gridCol w:w="2835"/>
      </w:tblGrid>
      <w:tr w14:paraId="648BDD7C">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6B9A8BD0">
            <w:pPr>
              <w:wordWrap/>
              <w:overflowPunct w:val="0"/>
              <w:spacing w:line="360" w:lineRule="auto"/>
              <w:ind w:left="0"/>
              <w:jc w:val="center"/>
              <w:rPr>
                <w:rFonts w:ascii="Times New Roman" w:hAnsi="Times New Roman"/>
                <w:sz w:val="21"/>
              </w:rPr>
            </w:pPr>
            <w:r>
              <w:rPr>
                <w:rFonts w:ascii="Times New Roman" w:hAnsi="Times New Roman"/>
                <w:sz w:val="21"/>
              </w:rPr>
              <w:t>法定代表人</w:t>
            </w:r>
          </w:p>
        </w:tc>
        <w:tc>
          <w:tcPr>
            <w:tcW w:w="2268"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22F2A200">
            <w:pPr>
              <w:wordWrap/>
              <w:overflowPunct w:val="0"/>
              <w:spacing w:line="360" w:lineRule="auto"/>
              <w:ind w:left="0"/>
              <w:jc w:val="center"/>
              <w:rPr>
                <w:rFonts w:ascii="Times New Roman" w:hAnsi="Times New Roman"/>
                <w:sz w:val="21"/>
              </w:rPr>
            </w:pPr>
          </w:p>
        </w:tc>
        <w:tc>
          <w:tcPr>
            <w:tcW w:w="1418"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513DA228">
            <w:pPr>
              <w:wordWrap/>
              <w:overflowPunct w:val="0"/>
              <w:spacing w:line="360" w:lineRule="auto"/>
              <w:ind w:left="0"/>
              <w:jc w:val="center"/>
              <w:rPr>
                <w:rFonts w:ascii="Times New Roman" w:hAnsi="Times New Roman"/>
                <w:sz w:val="21"/>
              </w:rPr>
            </w:pPr>
            <w:r>
              <w:rPr>
                <w:rFonts w:ascii="Times New Roman" w:hAnsi="Times New Roman"/>
                <w:sz w:val="21"/>
              </w:rPr>
              <w:t>成立日期</w:t>
            </w:r>
          </w:p>
        </w:tc>
        <w:tc>
          <w:tcPr>
            <w:tcW w:w="283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4482AF4C">
            <w:pPr>
              <w:wordWrap/>
              <w:overflowPunct w:val="0"/>
              <w:spacing w:line="360" w:lineRule="auto"/>
              <w:ind w:left="0"/>
              <w:jc w:val="center"/>
              <w:rPr>
                <w:rFonts w:ascii="Times New Roman" w:hAnsi="Times New Roman"/>
                <w:sz w:val="21"/>
              </w:rPr>
            </w:pPr>
          </w:p>
        </w:tc>
      </w:tr>
      <w:tr w14:paraId="368BDD44">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64BCC6F2">
            <w:pPr>
              <w:wordWrap/>
              <w:overflowPunct w:val="0"/>
              <w:spacing w:line="360" w:lineRule="auto"/>
              <w:ind w:left="0"/>
              <w:jc w:val="center"/>
              <w:rPr>
                <w:rFonts w:ascii="Times New Roman" w:hAnsi="Times New Roman"/>
                <w:sz w:val="21"/>
              </w:rPr>
            </w:pPr>
            <w:r>
              <w:rPr>
                <w:rFonts w:ascii="Times New Roman" w:hAnsi="Times New Roman"/>
                <w:sz w:val="21"/>
              </w:rPr>
              <w:t>注册地址</w:t>
            </w:r>
          </w:p>
        </w:tc>
        <w:tc>
          <w:tcPr>
            <w:tcW w:w="2268"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39291725">
            <w:pPr>
              <w:wordWrap/>
              <w:overflowPunct w:val="0"/>
              <w:spacing w:line="360" w:lineRule="auto"/>
              <w:ind w:left="0"/>
              <w:jc w:val="center"/>
              <w:rPr>
                <w:rFonts w:ascii="Times New Roman" w:hAnsi="Times New Roman"/>
                <w:sz w:val="21"/>
              </w:rPr>
            </w:pPr>
          </w:p>
        </w:tc>
        <w:tc>
          <w:tcPr>
            <w:tcW w:w="1418"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7869A920">
            <w:pPr>
              <w:wordWrap/>
              <w:overflowPunct w:val="0"/>
              <w:spacing w:line="360" w:lineRule="auto"/>
              <w:ind w:left="0"/>
              <w:jc w:val="center"/>
              <w:rPr>
                <w:rFonts w:ascii="Times New Roman" w:hAnsi="Times New Roman"/>
                <w:sz w:val="21"/>
              </w:rPr>
            </w:pPr>
            <w:r>
              <w:rPr>
                <w:rFonts w:ascii="Times New Roman" w:hAnsi="Times New Roman"/>
                <w:sz w:val="21"/>
              </w:rPr>
              <w:t>注册资金</w:t>
            </w:r>
          </w:p>
        </w:tc>
        <w:tc>
          <w:tcPr>
            <w:tcW w:w="283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088A23CB">
            <w:pPr>
              <w:wordWrap/>
              <w:overflowPunct w:val="0"/>
              <w:spacing w:line="360" w:lineRule="auto"/>
              <w:ind w:left="0" w:firstLine="2160"/>
              <w:jc w:val="center"/>
              <w:rPr>
                <w:rFonts w:ascii="Times New Roman" w:hAnsi="Times New Roman"/>
                <w:sz w:val="21"/>
              </w:rPr>
            </w:pPr>
          </w:p>
        </w:tc>
      </w:tr>
      <w:tr w14:paraId="194565C7">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2EB44E39">
            <w:pPr>
              <w:wordWrap/>
              <w:overflowPunct w:val="0"/>
              <w:spacing w:line="360" w:lineRule="auto"/>
              <w:ind w:left="0"/>
              <w:jc w:val="center"/>
              <w:rPr>
                <w:rFonts w:ascii="Times New Roman" w:hAnsi="Times New Roman"/>
                <w:sz w:val="21"/>
              </w:rPr>
            </w:pPr>
            <w:r>
              <w:rPr>
                <w:rFonts w:ascii="Times New Roman" w:hAnsi="Times New Roman"/>
                <w:sz w:val="21"/>
              </w:rPr>
              <w:t>经营范围</w:t>
            </w:r>
          </w:p>
        </w:tc>
        <w:tc>
          <w:tcPr>
            <w:tcW w:w="6521" w:type="dxa"/>
            <w:gridSpan w:val="3"/>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5629B659">
            <w:pPr>
              <w:wordWrap/>
              <w:overflowPunct w:val="0"/>
              <w:spacing w:line="360" w:lineRule="auto"/>
              <w:ind w:left="0"/>
              <w:jc w:val="center"/>
              <w:rPr>
                <w:rFonts w:ascii="Times New Roman" w:hAnsi="Times New Roman"/>
                <w:sz w:val="21"/>
              </w:rPr>
            </w:pPr>
          </w:p>
        </w:tc>
      </w:tr>
      <w:tr w14:paraId="0BA9F745">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165E36EC">
            <w:pPr>
              <w:wordWrap/>
              <w:overflowPunct w:val="0"/>
              <w:spacing w:line="360" w:lineRule="auto"/>
              <w:ind w:left="0"/>
              <w:jc w:val="center"/>
              <w:rPr>
                <w:rFonts w:ascii="Times New Roman" w:hAnsi="Times New Roman"/>
                <w:sz w:val="21"/>
              </w:rPr>
            </w:pPr>
            <w:r>
              <w:rPr>
                <w:rFonts w:hint="eastAsia" w:ascii="Times New Roman" w:hAnsi="Times New Roman"/>
                <w:sz w:val="21"/>
              </w:rPr>
              <w:t>实现利润</w:t>
            </w:r>
          </w:p>
        </w:tc>
        <w:tc>
          <w:tcPr>
            <w:tcW w:w="2268"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376DB4FB">
            <w:pPr>
              <w:wordWrap/>
              <w:overflowPunct w:val="0"/>
              <w:spacing w:line="360" w:lineRule="auto"/>
              <w:ind w:left="0"/>
              <w:jc w:val="center"/>
              <w:rPr>
                <w:rFonts w:ascii="Times New Roman" w:hAnsi="Times New Roman"/>
                <w:sz w:val="21"/>
              </w:rPr>
            </w:pPr>
            <w:r>
              <w:rPr>
                <w:rFonts w:hint="eastAsia" w:ascii="Times New Roman" w:hAnsi="Times New Roman"/>
                <w:sz w:val="21"/>
              </w:rPr>
              <w:t xml:space="preserve">年 </w:t>
            </w:r>
            <w:r>
              <w:rPr>
                <w:rFonts w:ascii="Times New Roman" w:hAnsi="Times New Roman"/>
                <w:sz w:val="21"/>
              </w:rPr>
              <w:t xml:space="preserve">  </w:t>
            </w:r>
            <w:r>
              <w:rPr>
                <w:rFonts w:hint="eastAsia" w:ascii="Times New Roman" w:hAnsi="Times New Roman"/>
                <w:sz w:val="21"/>
              </w:rPr>
              <w:t>万元</w:t>
            </w:r>
          </w:p>
        </w:tc>
        <w:tc>
          <w:tcPr>
            <w:tcW w:w="1418"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06C4D256">
            <w:pPr>
              <w:wordWrap/>
              <w:overflowPunct w:val="0"/>
              <w:spacing w:line="360" w:lineRule="auto"/>
              <w:ind w:left="0"/>
              <w:jc w:val="center"/>
              <w:rPr>
                <w:rFonts w:ascii="Times New Roman" w:hAnsi="Times New Roman"/>
                <w:sz w:val="21"/>
              </w:rPr>
            </w:pPr>
            <w:r>
              <w:rPr>
                <w:rFonts w:ascii="Times New Roman" w:hAnsi="Times New Roman"/>
                <w:sz w:val="21"/>
              </w:rPr>
              <w:t>员工总人数</w:t>
            </w:r>
          </w:p>
        </w:tc>
        <w:tc>
          <w:tcPr>
            <w:tcW w:w="283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47C5D5DA">
            <w:pPr>
              <w:wordWrap/>
              <w:overflowPunct w:val="0"/>
              <w:spacing w:line="360" w:lineRule="auto"/>
              <w:ind w:left="0"/>
              <w:jc w:val="center"/>
              <w:rPr>
                <w:rFonts w:ascii="Times New Roman" w:hAnsi="Times New Roman"/>
                <w:sz w:val="21"/>
              </w:rPr>
            </w:pPr>
          </w:p>
        </w:tc>
      </w:tr>
      <w:tr w14:paraId="1D92A3D2">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127FDB33">
            <w:pPr>
              <w:wordWrap/>
              <w:overflowPunct w:val="0"/>
              <w:spacing w:line="360" w:lineRule="auto"/>
              <w:ind w:left="0"/>
              <w:jc w:val="center"/>
              <w:rPr>
                <w:rFonts w:ascii="Times New Roman" w:hAnsi="Times New Roman"/>
                <w:sz w:val="21"/>
              </w:rPr>
            </w:pPr>
            <w:r>
              <w:rPr>
                <w:rFonts w:ascii="Times New Roman" w:hAnsi="Times New Roman"/>
                <w:sz w:val="21"/>
              </w:rPr>
              <w:t>资产总计</w:t>
            </w:r>
          </w:p>
        </w:tc>
        <w:tc>
          <w:tcPr>
            <w:tcW w:w="2268"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4E08F1CB">
            <w:pPr>
              <w:wordWrap/>
              <w:overflowPunct w:val="0"/>
              <w:spacing w:line="360" w:lineRule="auto"/>
              <w:ind w:left="0"/>
              <w:jc w:val="center"/>
              <w:rPr>
                <w:rFonts w:ascii="Times New Roman" w:hAnsi="Times New Roman"/>
                <w:sz w:val="21"/>
              </w:rPr>
            </w:pPr>
            <w:r>
              <w:rPr>
                <w:rFonts w:ascii="Times New Roman" w:hAnsi="Times New Roman"/>
                <w:sz w:val="21"/>
              </w:rPr>
              <w:t>万元</w:t>
            </w:r>
          </w:p>
        </w:tc>
        <w:tc>
          <w:tcPr>
            <w:tcW w:w="1418"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4830D069">
            <w:pPr>
              <w:wordWrap/>
              <w:overflowPunct w:val="0"/>
              <w:spacing w:line="360" w:lineRule="auto"/>
              <w:ind w:left="0"/>
              <w:jc w:val="center"/>
              <w:rPr>
                <w:rFonts w:ascii="Times New Roman" w:hAnsi="Times New Roman"/>
                <w:sz w:val="21"/>
              </w:rPr>
            </w:pPr>
            <w:r>
              <w:rPr>
                <w:rFonts w:ascii="Times New Roman" w:hAnsi="Times New Roman"/>
                <w:sz w:val="21"/>
              </w:rPr>
              <w:t>营业收入</w:t>
            </w:r>
          </w:p>
        </w:tc>
        <w:tc>
          <w:tcPr>
            <w:tcW w:w="283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13B839EB">
            <w:pPr>
              <w:wordWrap/>
              <w:overflowPunct w:val="0"/>
              <w:spacing w:line="360" w:lineRule="auto"/>
              <w:ind w:left="0" w:firstLine="420" w:firstLineChars="200"/>
              <w:rPr>
                <w:rFonts w:ascii="Times New Roman" w:hAnsi="Times New Roman"/>
                <w:sz w:val="21"/>
              </w:rPr>
            </w:pPr>
            <w:r>
              <w:rPr>
                <w:rFonts w:ascii="Times New Roman" w:hAnsi="Times New Roman"/>
                <w:sz w:val="21"/>
              </w:rPr>
              <w:t>年   万元</w:t>
            </w:r>
          </w:p>
        </w:tc>
      </w:tr>
      <w:tr w14:paraId="11937D97">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1DA372A7">
            <w:pPr>
              <w:wordWrap/>
              <w:overflowPunct w:val="0"/>
              <w:spacing w:line="360" w:lineRule="auto"/>
              <w:ind w:left="0"/>
              <w:jc w:val="center"/>
              <w:rPr>
                <w:rFonts w:ascii="Times New Roman" w:hAnsi="Times New Roman"/>
                <w:sz w:val="21"/>
              </w:rPr>
            </w:pPr>
            <w:r>
              <w:rPr>
                <w:rFonts w:ascii="Times New Roman" w:hAnsi="Times New Roman"/>
                <w:sz w:val="21"/>
              </w:rPr>
              <w:t>单位简历及内设机构情况</w:t>
            </w:r>
          </w:p>
        </w:tc>
        <w:tc>
          <w:tcPr>
            <w:tcW w:w="6521" w:type="dxa"/>
            <w:gridSpan w:val="3"/>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22722F76">
            <w:pPr>
              <w:wordWrap/>
              <w:overflowPunct w:val="0"/>
              <w:spacing w:line="360" w:lineRule="auto"/>
              <w:ind w:left="0"/>
              <w:jc w:val="center"/>
              <w:rPr>
                <w:rFonts w:ascii="Times New Roman" w:hAnsi="Times New Roman"/>
                <w:sz w:val="21"/>
              </w:rPr>
            </w:pPr>
          </w:p>
        </w:tc>
      </w:tr>
      <w:tr w14:paraId="240DBCA0">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6245B46A">
            <w:pPr>
              <w:wordWrap/>
              <w:overflowPunct w:val="0"/>
              <w:spacing w:line="360" w:lineRule="auto"/>
              <w:ind w:left="0"/>
              <w:jc w:val="center"/>
              <w:rPr>
                <w:rFonts w:ascii="Times New Roman" w:hAnsi="Times New Roman"/>
                <w:sz w:val="21"/>
              </w:rPr>
            </w:pPr>
            <w:r>
              <w:rPr>
                <w:rFonts w:ascii="Times New Roman" w:hAnsi="Times New Roman"/>
                <w:sz w:val="21"/>
              </w:rPr>
              <w:t>单位优势及特长</w:t>
            </w:r>
          </w:p>
        </w:tc>
        <w:tc>
          <w:tcPr>
            <w:tcW w:w="6521" w:type="dxa"/>
            <w:gridSpan w:val="3"/>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272726F1">
            <w:pPr>
              <w:wordWrap/>
              <w:overflowPunct w:val="0"/>
              <w:spacing w:line="360" w:lineRule="auto"/>
              <w:ind w:left="0"/>
              <w:jc w:val="center"/>
              <w:rPr>
                <w:rFonts w:ascii="Times New Roman" w:hAnsi="Times New Roman"/>
                <w:sz w:val="21"/>
              </w:rPr>
            </w:pPr>
          </w:p>
        </w:tc>
      </w:tr>
      <w:tr w14:paraId="2C338ED5">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3E0A0E22">
            <w:pPr>
              <w:wordWrap/>
              <w:overflowPunct w:val="0"/>
              <w:spacing w:line="360" w:lineRule="auto"/>
              <w:ind w:left="0"/>
              <w:jc w:val="center"/>
              <w:rPr>
                <w:rFonts w:ascii="Times New Roman" w:hAnsi="Times New Roman"/>
                <w:sz w:val="21"/>
              </w:rPr>
            </w:pPr>
            <w:r>
              <w:rPr>
                <w:rFonts w:ascii="Times New Roman" w:hAnsi="Times New Roman"/>
                <w:sz w:val="21"/>
              </w:rPr>
              <w:t>商业信誉和健全的财务会计制度介绍</w:t>
            </w:r>
          </w:p>
        </w:tc>
        <w:tc>
          <w:tcPr>
            <w:tcW w:w="6521" w:type="dxa"/>
            <w:gridSpan w:val="3"/>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22CCF72F">
            <w:pPr>
              <w:wordWrap/>
              <w:overflowPunct w:val="0"/>
              <w:spacing w:line="360" w:lineRule="auto"/>
              <w:ind w:left="0"/>
              <w:jc w:val="center"/>
              <w:rPr>
                <w:rFonts w:ascii="Times New Roman" w:hAnsi="Times New Roman"/>
                <w:sz w:val="21"/>
              </w:rPr>
            </w:pPr>
          </w:p>
        </w:tc>
      </w:tr>
      <w:tr w14:paraId="5E04BCF0">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50FB432A">
            <w:pPr>
              <w:wordWrap/>
              <w:overflowPunct w:val="0"/>
              <w:spacing w:line="360" w:lineRule="auto"/>
              <w:ind w:left="0"/>
              <w:jc w:val="center"/>
              <w:rPr>
                <w:rFonts w:ascii="Times New Roman" w:hAnsi="Times New Roman"/>
                <w:sz w:val="21"/>
              </w:rPr>
            </w:pPr>
            <w:r>
              <w:rPr>
                <w:rFonts w:ascii="Times New Roman" w:hAnsi="Times New Roman"/>
                <w:sz w:val="21"/>
              </w:rPr>
              <w:t>履行合同所必需的设备和专业技术能力情况</w:t>
            </w:r>
          </w:p>
        </w:tc>
        <w:tc>
          <w:tcPr>
            <w:tcW w:w="6521" w:type="dxa"/>
            <w:gridSpan w:val="3"/>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524C8E87">
            <w:pPr>
              <w:wordWrap/>
              <w:overflowPunct w:val="0"/>
              <w:spacing w:line="360" w:lineRule="auto"/>
              <w:ind w:left="0"/>
              <w:jc w:val="center"/>
              <w:rPr>
                <w:rFonts w:ascii="Times New Roman" w:hAnsi="Times New Roman"/>
                <w:sz w:val="21"/>
              </w:rPr>
            </w:pPr>
          </w:p>
        </w:tc>
      </w:tr>
      <w:tr w14:paraId="5CE2A308">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76D1329A">
            <w:pPr>
              <w:wordWrap/>
              <w:overflowPunct w:val="0"/>
              <w:spacing w:line="360" w:lineRule="auto"/>
              <w:ind w:left="0"/>
              <w:jc w:val="center"/>
              <w:rPr>
                <w:rFonts w:ascii="Times New Roman" w:hAnsi="Times New Roman"/>
                <w:sz w:val="21"/>
              </w:rPr>
            </w:pPr>
            <w:r>
              <w:rPr>
                <w:rFonts w:ascii="Times New Roman" w:hAnsi="Times New Roman"/>
                <w:sz w:val="21"/>
              </w:rPr>
              <w:t>依法缴纳税收和社会保障资金情况</w:t>
            </w:r>
          </w:p>
        </w:tc>
        <w:tc>
          <w:tcPr>
            <w:tcW w:w="6521" w:type="dxa"/>
            <w:gridSpan w:val="3"/>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528F41F8">
            <w:pPr>
              <w:wordWrap/>
              <w:overflowPunct w:val="0"/>
              <w:spacing w:line="360" w:lineRule="auto"/>
              <w:ind w:left="0"/>
              <w:jc w:val="center"/>
              <w:rPr>
                <w:rFonts w:ascii="Times New Roman" w:hAnsi="Times New Roman"/>
                <w:sz w:val="21"/>
              </w:rPr>
            </w:pPr>
          </w:p>
        </w:tc>
      </w:tr>
      <w:tr w14:paraId="69AADE05">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7D953EDF">
            <w:pPr>
              <w:wordWrap/>
              <w:overflowPunct w:val="0"/>
              <w:spacing w:line="360" w:lineRule="auto"/>
              <w:ind w:left="0"/>
              <w:jc w:val="center"/>
              <w:rPr>
                <w:rFonts w:ascii="Times New Roman" w:hAnsi="Times New Roman"/>
                <w:sz w:val="21"/>
              </w:rPr>
            </w:pPr>
            <w:r>
              <w:rPr>
                <w:rFonts w:ascii="Times New Roman" w:hAnsi="Times New Roman"/>
                <w:sz w:val="21"/>
              </w:rPr>
              <w:t>参加政府采购活动前三年内，在经营活动中有无重大违法记录</w:t>
            </w:r>
          </w:p>
        </w:tc>
        <w:tc>
          <w:tcPr>
            <w:tcW w:w="6521" w:type="dxa"/>
            <w:gridSpan w:val="3"/>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6199F077">
            <w:pPr>
              <w:wordWrap/>
              <w:overflowPunct w:val="0"/>
              <w:spacing w:line="360" w:lineRule="auto"/>
              <w:ind w:left="0"/>
              <w:jc w:val="center"/>
              <w:rPr>
                <w:rFonts w:ascii="Times New Roman" w:hAnsi="Times New Roman"/>
                <w:sz w:val="21"/>
              </w:rPr>
            </w:pPr>
          </w:p>
        </w:tc>
      </w:tr>
      <w:tr w14:paraId="6A73441C">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5B144905">
            <w:pPr>
              <w:wordWrap/>
              <w:overflowPunct w:val="0"/>
              <w:spacing w:line="360" w:lineRule="auto"/>
              <w:ind w:left="0"/>
              <w:jc w:val="center"/>
              <w:rPr>
                <w:rFonts w:ascii="Times New Roman" w:hAnsi="Times New Roman"/>
                <w:sz w:val="21"/>
              </w:rPr>
            </w:pPr>
            <w:r>
              <w:rPr>
                <w:rFonts w:ascii="Times New Roman" w:hAnsi="Times New Roman"/>
                <w:sz w:val="21"/>
              </w:rPr>
              <w:t>其他需要说明的情况</w:t>
            </w:r>
          </w:p>
        </w:tc>
        <w:tc>
          <w:tcPr>
            <w:tcW w:w="6521" w:type="dxa"/>
            <w:gridSpan w:val="3"/>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3442318A">
            <w:pPr>
              <w:wordWrap/>
              <w:overflowPunct w:val="0"/>
              <w:spacing w:line="360" w:lineRule="auto"/>
              <w:ind w:left="0"/>
              <w:jc w:val="center"/>
              <w:rPr>
                <w:rFonts w:ascii="Times New Roman" w:hAnsi="Times New Roman"/>
                <w:sz w:val="21"/>
              </w:rPr>
            </w:pPr>
          </w:p>
        </w:tc>
      </w:tr>
    </w:tbl>
    <w:p w14:paraId="6308E33A">
      <w:pPr>
        <w:wordWrap/>
        <w:spacing w:line="360" w:lineRule="auto"/>
        <w:ind w:left="0" w:firstLine="315"/>
        <w:jc w:val="left"/>
        <w:rPr>
          <w:rFonts w:ascii="Times New Roman" w:hAnsi="Times New Roman"/>
          <w:b/>
          <w:sz w:val="21"/>
        </w:rPr>
      </w:pPr>
      <w:r>
        <w:rPr>
          <w:rFonts w:hint="eastAsia" w:ascii="Times New Roman" w:hAnsi="Times New Roman"/>
          <w:sz w:val="21"/>
        </w:rPr>
        <w:t>注：</w:t>
      </w:r>
      <w:r>
        <w:rPr>
          <w:rFonts w:ascii="Times New Roman" w:hAnsi="Times New Roman"/>
          <w:sz w:val="21"/>
        </w:rPr>
        <w:t>若事项较多，供应商可根据实际情况另纸说明。</w:t>
      </w:r>
    </w:p>
    <w:p w14:paraId="670207FA">
      <w:pPr>
        <w:wordWrap/>
        <w:spacing w:line="360" w:lineRule="auto"/>
        <w:ind w:left="0" w:firstLine="368"/>
        <w:jc w:val="left"/>
        <w:rPr>
          <w:rFonts w:ascii="Times New Roman" w:hAnsi="Times New Roman"/>
          <w:sz w:val="21"/>
        </w:rPr>
      </w:pPr>
    </w:p>
    <w:p w14:paraId="53F8EED7">
      <w:pPr>
        <w:widowControl w:val="0"/>
        <w:wordWrap/>
        <w:adjustRightInd w:val="0"/>
        <w:spacing w:line="360" w:lineRule="auto"/>
        <w:ind w:left="0" w:right="-200" w:rightChars="-100"/>
        <w:jc w:val="center"/>
        <w:rPr>
          <w:rFonts w:hint="eastAsia"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供应商名称</w:t>
      </w:r>
      <w:r>
        <w:rPr>
          <w:rFonts w:ascii="宋体" w:hAnsi="宋体"/>
          <w:kern w:val="2"/>
          <w:sz w:val="21"/>
          <w:szCs w:val="21"/>
        </w:rPr>
        <w:t>：（公章）</w:t>
      </w:r>
    </w:p>
    <w:p w14:paraId="0FEF92F6">
      <w:pPr>
        <w:spacing w:line="360" w:lineRule="auto"/>
        <w:ind w:left="0" w:firstLine="210" w:firstLineChars="100"/>
        <w:jc w:val="right"/>
        <w:rPr>
          <w:rFonts w:hint="eastAsia"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法定代表人或</w:t>
      </w:r>
      <w:r>
        <w:rPr>
          <w:rFonts w:hint="eastAsia" w:ascii="宋体" w:hAnsi="宋体" w:cs="宋体"/>
          <w:sz w:val="21"/>
          <w:szCs w:val="21"/>
        </w:rPr>
        <w:t>被授权</w:t>
      </w:r>
      <w:r>
        <w:rPr>
          <w:rFonts w:hint="eastAsia" w:ascii="宋体" w:hAnsi="宋体" w:cs="宋体"/>
          <w:sz w:val="21"/>
          <w:szCs w:val="21"/>
          <w:lang w:val="zh-CN"/>
        </w:rPr>
        <w:t>人：（签字或盖章）</w:t>
      </w:r>
    </w:p>
    <w:p w14:paraId="74E5AD92">
      <w:pPr>
        <w:spacing w:line="400" w:lineRule="exact"/>
        <w:ind w:left="0" w:right="615" w:firstLine="840" w:firstLineChars="400"/>
        <w:jc w:val="right"/>
        <w:rPr>
          <w:rFonts w:hint="eastAsia"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日</w:t>
      </w:r>
    </w:p>
    <w:p w14:paraId="2A40C1D0">
      <w:pPr>
        <w:rPr>
          <w:rFonts w:hint="eastAsia" w:ascii="宋体" w:hAnsi="宋体"/>
          <w:b/>
          <w:sz w:val="21"/>
          <w:szCs w:val="21"/>
        </w:rPr>
      </w:pPr>
      <w:r>
        <w:rPr>
          <w:rFonts w:hint="eastAsia" w:ascii="宋体" w:hAnsi="宋体"/>
          <w:b/>
          <w:sz w:val="21"/>
          <w:szCs w:val="21"/>
        </w:rPr>
        <w:br w:type="page"/>
      </w:r>
    </w:p>
    <w:p w14:paraId="11580123">
      <w:pPr>
        <w:pStyle w:val="2"/>
        <w:spacing w:before="0" w:after="0" w:line="360" w:lineRule="auto"/>
        <w:ind w:left="0" w:firstLine="0"/>
        <w:rPr>
          <w:rFonts w:hint="eastAsia" w:ascii="宋体" w:hAnsi="宋体"/>
          <w:b/>
          <w:sz w:val="21"/>
          <w:szCs w:val="21"/>
        </w:rPr>
      </w:pPr>
      <w:r>
        <w:rPr>
          <w:rFonts w:hint="eastAsia" w:ascii="宋体" w:hAnsi="宋体"/>
          <w:b/>
          <w:sz w:val="21"/>
          <w:szCs w:val="21"/>
        </w:rPr>
        <w:t>附件</w:t>
      </w:r>
      <w:bookmarkEnd w:id="37"/>
      <w:bookmarkEnd w:id="38"/>
      <w:r>
        <w:rPr>
          <w:rFonts w:hint="eastAsia" w:ascii="宋体" w:hAnsi="宋体"/>
          <w:b/>
          <w:sz w:val="21"/>
          <w:szCs w:val="21"/>
          <w:lang w:val="en-US" w:eastAsia="zh-CN"/>
        </w:rPr>
        <w:t>4</w:t>
      </w:r>
      <w:r>
        <w:rPr>
          <w:rFonts w:hint="eastAsia" w:ascii="宋体" w:hAnsi="宋体"/>
          <w:b/>
          <w:sz w:val="21"/>
          <w:szCs w:val="21"/>
        </w:rPr>
        <w:t>.磋商响应函</w:t>
      </w:r>
    </w:p>
    <w:p w14:paraId="78305482">
      <w:pPr>
        <w:spacing w:line="440" w:lineRule="exact"/>
        <w:ind w:firstLine="3162" w:firstLineChars="1500"/>
        <w:jc w:val="left"/>
        <w:rPr>
          <w:rFonts w:hint="eastAsia" w:ascii="宋体" w:hAnsi="宋体"/>
          <w:b/>
          <w:sz w:val="21"/>
          <w:szCs w:val="21"/>
        </w:rPr>
      </w:pPr>
      <w:r>
        <w:rPr>
          <w:rFonts w:hint="eastAsia" w:ascii="宋体" w:hAnsi="宋体"/>
          <w:b/>
          <w:sz w:val="21"/>
          <w:szCs w:val="21"/>
        </w:rPr>
        <w:t>磋商响应函</w:t>
      </w:r>
    </w:p>
    <w:p w14:paraId="7126F34A">
      <w:pPr>
        <w:spacing w:line="440" w:lineRule="exact"/>
        <w:ind w:left="0" w:firstLine="4638" w:firstLineChars="2200"/>
        <w:jc w:val="left"/>
        <w:rPr>
          <w:rFonts w:hint="eastAsia" w:ascii="宋体" w:hAnsi="宋体"/>
          <w:b/>
          <w:sz w:val="21"/>
          <w:szCs w:val="21"/>
        </w:rPr>
      </w:pPr>
    </w:p>
    <w:p w14:paraId="7E5045A8">
      <w:pPr>
        <w:spacing w:line="440" w:lineRule="exact"/>
        <w:ind w:left="0"/>
        <w:jc w:val="left"/>
        <w:rPr>
          <w:rFonts w:hint="eastAsia" w:ascii="宋体" w:hAnsi="宋体" w:cs="宋体"/>
          <w:sz w:val="21"/>
          <w:szCs w:val="21"/>
          <w:lang w:val="zh-CN"/>
        </w:rPr>
      </w:pPr>
      <w:r>
        <w:rPr>
          <w:rFonts w:hint="eastAsia" w:ascii="宋体" w:hAnsi="宋体" w:cs="宋体"/>
          <w:sz w:val="21"/>
          <w:szCs w:val="21"/>
          <w:lang w:val="zh-CN"/>
        </w:rPr>
        <w:t>致：</w:t>
      </w:r>
      <w:r>
        <w:rPr>
          <w:rFonts w:hint="eastAsia" w:ascii="宋体" w:hAnsi="宋体" w:cs="宋体"/>
          <w:sz w:val="21"/>
          <w:szCs w:val="21"/>
          <w:u w:val="single"/>
          <w:lang w:val="zh-CN"/>
        </w:rPr>
        <w:t>苏州市诚源招投标代理有限公司</w:t>
      </w:r>
    </w:p>
    <w:p w14:paraId="688D2DE6">
      <w:pPr>
        <w:spacing w:line="440" w:lineRule="exact"/>
        <w:ind w:left="0" w:firstLine="420" w:firstLineChars="200"/>
        <w:jc w:val="left"/>
        <w:rPr>
          <w:rFonts w:hint="eastAsia" w:ascii="宋体" w:hAnsi="宋体" w:cs="宋体"/>
          <w:sz w:val="21"/>
          <w:szCs w:val="21"/>
          <w:lang w:val="zh-CN"/>
        </w:rPr>
      </w:pPr>
      <w:r>
        <w:rPr>
          <w:rFonts w:hint="eastAsia" w:ascii="宋体" w:hAnsi="宋体" w:cs="宋体"/>
          <w:sz w:val="21"/>
          <w:szCs w:val="21"/>
          <w:lang w:val="zh-CN"/>
        </w:rPr>
        <w:t>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（项目编号）采购文件，经仔细阅读和研究，我方决定参加磋商活动，并向贵中心作出如下承诺：</w:t>
      </w:r>
    </w:p>
    <w:p w14:paraId="0B26B1BD">
      <w:pPr>
        <w:spacing w:line="440" w:lineRule="exact"/>
        <w:ind w:left="0" w:firstLine="420" w:firstLineChars="200"/>
        <w:jc w:val="left"/>
        <w:rPr>
          <w:rFonts w:hint="eastAsia" w:ascii="宋体" w:hAnsi="宋体" w:cs="宋体"/>
          <w:sz w:val="21"/>
          <w:szCs w:val="21"/>
          <w:lang w:val="zh-CN"/>
        </w:rPr>
      </w:pPr>
      <w:r>
        <w:rPr>
          <w:rFonts w:hint="eastAsia" w:ascii="宋体" w:hAnsi="宋体" w:cs="宋体"/>
          <w:sz w:val="21"/>
          <w:szCs w:val="21"/>
          <w:lang w:val="zh-CN"/>
        </w:rPr>
        <w:t>1、我方愿意按照采购文件的一切要求，提供本项目的所有内容，我方的报价包括完成本项工作所需的一切应有费用。</w:t>
      </w:r>
    </w:p>
    <w:p w14:paraId="667D69B0">
      <w:pPr>
        <w:spacing w:line="440" w:lineRule="exact"/>
        <w:ind w:left="0" w:firstLine="420" w:firstLineChars="200"/>
        <w:jc w:val="left"/>
        <w:rPr>
          <w:rFonts w:hint="eastAsia" w:ascii="宋体" w:hAnsi="宋体" w:cs="宋体"/>
          <w:sz w:val="21"/>
          <w:szCs w:val="21"/>
          <w:lang w:val="zh-CN"/>
        </w:rPr>
      </w:pPr>
      <w:r>
        <w:rPr>
          <w:rFonts w:hint="eastAsia" w:ascii="宋体" w:hAnsi="宋体" w:cs="宋体"/>
          <w:sz w:val="21"/>
          <w:szCs w:val="21"/>
          <w:lang w:val="zh-CN"/>
        </w:rPr>
        <w:t>2、如果我方的磋商响应文件被接受，我方将严格履行采购文件中规定的每一项要求，严格履行合同的责任和义务，保证按期、按质履行合同，完成合同所规定的全部内容。</w:t>
      </w:r>
    </w:p>
    <w:p w14:paraId="744C7075">
      <w:pPr>
        <w:spacing w:line="440" w:lineRule="exact"/>
        <w:ind w:left="0" w:firstLine="420" w:firstLineChars="200"/>
        <w:jc w:val="left"/>
        <w:rPr>
          <w:rFonts w:hint="eastAsia" w:ascii="宋体" w:hAnsi="宋体" w:cs="宋体"/>
          <w:sz w:val="21"/>
          <w:szCs w:val="21"/>
          <w:lang w:val="zh-CN"/>
        </w:rPr>
      </w:pPr>
      <w:r>
        <w:rPr>
          <w:rFonts w:hint="eastAsia" w:ascii="宋体" w:hAnsi="宋体" w:cs="宋体"/>
          <w:sz w:val="21"/>
          <w:szCs w:val="21"/>
          <w:lang w:val="zh-CN"/>
        </w:rPr>
        <w:t>3、我方已详细审查并同意采购文件及更正文件（若有）中的规定。我方完全理解并同意放弃对这方面有不明及误解的权利。</w:t>
      </w:r>
    </w:p>
    <w:p w14:paraId="33832B72">
      <w:pPr>
        <w:spacing w:line="440" w:lineRule="exact"/>
        <w:ind w:left="0" w:firstLine="420" w:firstLineChars="200"/>
        <w:jc w:val="left"/>
        <w:rPr>
          <w:rFonts w:hint="eastAsia" w:ascii="宋体" w:hAnsi="宋体" w:cs="宋体"/>
          <w:sz w:val="21"/>
          <w:szCs w:val="21"/>
          <w:lang w:val="zh-CN"/>
        </w:rPr>
      </w:pPr>
      <w:r>
        <w:rPr>
          <w:rFonts w:hint="eastAsia" w:ascii="宋体" w:hAnsi="宋体" w:cs="宋体"/>
          <w:sz w:val="21"/>
          <w:szCs w:val="21"/>
          <w:lang w:val="zh-CN"/>
        </w:rPr>
        <w:t>4、本磋商响应文件的有效期限为</w:t>
      </w:r>
      <w:r>
        <w:rPr>
          <w:rFonts w:hint="eastAsia" w:ascii="宋体" w:hAnsi="宋体"/>
          <w:sz w:val="21"/>
          <w:szCs w:val="21"/>
        </w:rPr>
        <w:t>响应文件接收</w:t>
      </w:r>
      <w:r>
        <w:rPr>
          <w:rFonts w:hint="eastAsia" w:ascii="宋体" w:hAnsi="宋体" w:cs="宋体"/>
          <w:sz w:val="21"/>
          <w:szCs w:val="21"/>
          <w:lang w:val="zh-CN"/>
        </w:rPr>
        <w:t>截止时间之日起</w:t>
      </w:r>
      <w:r>
        <w:rPr>
          <w:rFonts w:ascii="宋体" w:hAnsi="宋体" w:cs="宋体"/>
          <w:sz w:val="21"/>
          <w:szCs w:val="21"/>
          <w:lang w:val="zh-CN"/>
        </w:rPr>
        <w:t>60</w:t>
      </w:r>
      <w:r>
        <w:rPr>
          <w:rFonts w:hint="eastAsia" w:ascii="宋体" w:hAnsi="宋体" w:cs="宋体"/>
          <w:sz w:val="21"/>
          <w:szCs w:val="21"/>
          <w:lang w:val="zh-CN"/>
        </w:rPr>
        <w:t>天。</w:t>
      </w:r>
    </w:p>
    <w:p w14:paraId="4A268077">
      <w:pPr>
        <w:spacing w:line="440" w:lineRule="exact"/>
        <w:ind w:left="0" w:firstLine="420" w:firstLineChars="200"/>
        <w:jc w:val="left"/>
        <w:rPr>
          <w:rFonts w:hint="eastAsia" w:ascii="宋体" w:hAnsi="宋体" w:cs="宋体"/>
          <w:sz w:val="21"/>
          <w:szCs w:val="21"/>
          <w:lang w:val="zh-CN"/>
        </w:rPr>
      </w:pPr>
      <w:r>
        <w:rPr>
          <w:rFonts w:hint="eastAsia" w:ascii="宋体" w:hAnsi="宋体" w:cs="宋体"/>
          <w:sz w:val="21"/>
          <w:szCs w:val="21"/>
          <w:lang w:val="zh-CN"/>
        </w:rPr>
        <w:t>5、我方保证所提交的响应文件中所有资料均是真实的、准确的。若与真实情况不符，我方愿意承担由此而产生的一切后果。</w:t>
      </w:r>
    </w:p>
    <w:p w14:paraId="421B3D15">
      <w:pPr>
        <w:spacing w:line="440" w:lineRule="exact"/>
        <w:ind w:left="0" w:firstLine="420" w:firstLineChars="200"/>
        <w:jc w:val="left"/>
        <w:rPr>
          <w:rFonts w:hint="eastAsia" w:ascii="宋体" w:hAnsi="宋体" w:cs="宋体"/>
          <w:sz w:val="21"/>
          <w:szCs w:val="21"/>
          <w:lang w:val="zh-CN"/>
        </w:rPr>
      </w:pPr>
      <w:r>
        <w:rPr>
          <w:rFonts w:hint="eastAsia" w:ascii="宋体" w:hAnsi="宋体" w:cs="宋体"/>
          <w:sz w:val="21"/>
          <w:szCs w:val="21"/>
          <w:lang w:val="zh-CN"/>
        </w:rPr>
        <w:t>6、我方承诺若在机器码核查中被查出存在与其他投标供应商机器码一致情形的，愿意承担由此产生的一切后果，包括但不限于不得参与后续本项目因故废标后重新开展的相关采购活动。</w:t>
      </w:r>
    </w:p>
    <w:p w14:paraId="2A031F07">
      <w:pPr>
        <w:spacing w:line="440" w:lineRule="exact"/>
        <w:ind w:left="0" w:firstLine="420" w:firstLineChars="200"/>
        <w:jc w:val="left"/>
        <w:rPr>
          <w:rFonts w:hint="eastAsia" w:ascii="宋体" w:hAnsi="宋体" w:cs="宋体"/>
          <w:sz w:val="21"/>
          <w:szCs w:val="21"/>
          <w:lang w:val="zh-CN"/>
        </w:rPr>
      </w:pPr>
      <w:r>
        <w:rPr>
          <w:rFonts w:hint="eastAsia" w:ascii="宋体" w:hAnsi="宋体" w:cs="宋体"/>
          <w:sz w:val="21"/>
          <w:szCs w:val="21"/>
        </w:rPr>
        <w:t>7</w:t>
      </w:r>
      <w:r>
        <w:rPr>
          <w:rFonts w:hint="eastAsia" w:ascii="宋体" w:hAnsi="宋体" w:cs="宋体"/>
          <w:sz w:val="21"/>
          <w:szCs w:val="21"/>
          <w:lang w:val="zh-CN"/>
        </w:rPr>
        <w:t>、我方承诺磋商响应文件在磋商开始后的全过程中保持有效，不作任何更改和变动。</w:t>
      </w:r>
    </w:p>
    <w:p w14:paraId="54CA258F">
      <w:pPr>
        <w:spacing w:line="440" w:lineRule="exact"/>
        <w:ind w:left="0" w:firstLine="420" w:firstLineChars="200"/>
        <w:jc w:val="left"/>
        <w:rPr>
          <w:rFonts w:hint="eastAsia" w:ascii="宋体" w:hAnsi="宋体" w:cs="宋体"/>
          <w:sz w:val="21"/>
          <w:szCs w:val="21"/>
          <w:lang w:val="zh-CN"/>
        </w:rPr>
      </w:pPr>
      <w:r>
        <w:rPr>
          <w:rFonts w:hint="eastAsia" w:ascii="宋体" w:hAnsi="宋体" w:cs="宋体"/>
          <w:sz w:val="21"/>
          <w:szCs w:val="21"/>
        </w:rPr>
        <w:t>8</w:t>
      </w:r>
      <w:r>
        <w:rPr>
          <w:rFonts w:hint="eastAsia" w:ascii="宋体" w:hAnsi="宋体" w:cs="宋体"/>
          <w:sz w:val="21"/>
          <w:szCs w:val="21"/>
          <w:lang w:val="zh-CN"/>
        </w:rPr>
        <w:t>、我方承诺满足《中华人民共和国政府采购法》第二十二条规定的所有条件。</w:t>
      </w:r>
    </w:p>
    <w:p w14:paraId="6A0FCCDE">
      <w:pPr>
        <w:spacing w:line="440" w:lineRule="exact"/>
        <w:ind w:left="0" w:firstLine="420" w:firstLineChars="200"/>
        <w:jc w:val="left"/>
        <w:rPr>
          <w:rFonts w:hint="eastAsia" w:ascii="宋体" w:hAnsi="宋体" w:cs="宋体"/>
          <w:sz w:val="21"/>
          <w:szCs w:val="21"/>
          <w:lang w:val="zh-CN"/>
        </w:rPr>
      </w:pPr>
      <w:r>
        <w:rPr>
          <w:rFonts w:hint="eastAsia" w:ascii="宋体" w:hAnsi="宋体" w:cs="宋体"/>
          <w:sz w:val="21"/>
          <w:szCs w:val="21"/>
        </w:rPr>
        <w:t>9</w:t>
      </w:r>
      <w:r>
        <w:rPr>
          <w:rFonts w:hint="eastAsia" w:ascii="宋体" w:hAnsi="宋体" w:cs="宋体"/>
          <w:sz w:val="21"/>
          <w:szCs w:val="21"/>
          <w:lang w:val="zh-CN"/>
        </w:rPr>
        <w:t>、与本磋商相应文件有关的通讯地址：</w:t>
      </w:r>
    </w:p>
    <w:p w14:paraId="7B334C64">
      <w:pPr>
        <w:spacing w:line="440" w:lineRule="exact"/>
        <w:ind w:left="0" w:firstLine="210" w:firstLineChars="100"/>
        <w:jc w:val="left"/>
        <w:rPr>
          <w:rFonts w:hint="eastAsia" w:ascii="宋体" w:hAnsi="宋体" w:cs="宋体"/>
          <w:sz w:val="21"/>
          <w:szCs w:val="21"/>
          <w:lang w:val="zh-CN"/>
        </w:rPr>
      </w:pPr>
      <w:r>
        <w:rPr>
          <w:rFonts w:hint="eastAsia" w:ascii="宋体" w:hAnsi="宋体" w:cs="宋体"/>
          <w:sz w:val="21"/>
          <w:szCs w:val="21"/>
          <w:lang w:val="zh-CN"/>
        </w:rPr>
        <w:t xml:space="preserve">单   位：                                              联 系 人： </w:t>
      </w:r>
    </w:p>
    <w:p w14:paraId="7A06A02B">
      <w:pPr>
        <w:spacing w:line="440" w:lineRule="exact"/>
        <w:ind w:left="0" w:firstLine="210" w:firstLineChars="100"/>
        <w:jc w:val="left"/>
        <w:rPr>
          <w:rFonts w:hint="eastAsia" w:ascii="宋体" w:hAnsi="宋体" w:cs="宋体"/>
          <w:sz w:val="21"/>
          <w:szCs w:val="21"/>
          <w:lang w:val="zh-CN"/>
        </w:rPr>
      </w:pPr>
      <w:r>
        <w:rPr>
          <w:rFonts w:hint="eastAsia" w:ascii="宋体" w:hAnsi="宋体" w:cs="宋体"/>
          <w:sz w:val="21"/>
          <w:szCs w:val="21"/>
          <w:lang w:val="zh-CN"/>
        </w:rPr>
        <w:t xml:space="preserve">地   址：                                              邮政编码： </w:t>
      </w:r>
    </w:p>
    <w:p w14:paraId="6B3B9DF6">
      <w:pPr>
        <w:spacing w:line="440" w:lineRule="exact"/>
        <w:ind w:left="0" w:firstLine="210" w:firstLineChars="100"/>
        <w:jc w:val="left"/>
        <w:rPr>
          <w:rFonts w:hint="eastAsia" w:ascii="宋体" w:hAnsi="宋体" w:cs="宋体"/>
          <w:sz w:val="21"/>
          <w:szCs w:val="21"/>
          <w:lang w:val="zh-CN"/>
        </w:rPr>
      </w:pPr>
      <w:r>
        <w:rPr>
          <w:rFonts w:hint="eastAsia" w:ascii="宋体" w:hAnsi="宋体" w:cs="宋体"/>
          <w:sz w:val="21"/>
          <w:szCs w:val="21"/>
          <w:lang w:val="zh-CN"/>
        </w:rPr>
        <w:t>联系电话：                                             电子邮箱：</w:t>
      </w:r>
    </w:p>
    <w:p w14:paraId="6927C872">
      <w:pPr>
        <w:spacing w:line="440" w:lineRule="exact"/>
        <w:ind w:left="0" w:right="840" w:firstLine="210" w:firstLineChars="100"/>
        <w:jc w:val="center"/>
        <w:rPr>
          <w:rFonts w:hint="eastAsia" w:ascii="宋体" w:hAnsi="宋体" w:cs="宋体"/>
          <w:sz w:val="21"/>
          <w:szCs w:val="21"/>
          <w:lang w:val="zh-CN"/>
        </w:rPr>
      </w:pPr>
    </w:p>
    <w:p w14:paraId="3641B4C7">
      <w:pPr>
        <w:widowControl w:val="0"/>
        <w:wordWrap/>
        <w:adjustRightInd w:val="0"/>
        <w:spacing w:line="360" w:lineRule="auto"/>
        <w:ind w:left="0" w:right="-200" w:rightChars="-100"/>
        <w:jc w:val="center"/>
        <w:rPr>
          <w:rFonts w:hint="eastAsia"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供应商名称</w:t>
      </w:r>
      <w:r>
        <w:rPr>
          <w:rFonts w:ascii="宋体" w:hAnsi="宋体"/>
          <w:kern w:val="2"/>
          <w:sz w:val="21"/>
          <w:szCs w:val="21"/>
        </w:rPr>
        <w:t>：（公章）</w:t>
      </w:r>
      <w:r>
        <w:rPr>
          <w:rFonts w:hint="eastAsia" w:ascii="宋体" w:hAnsi="宋体" w:cs="宋体"/>
          <w:sz w:val="21"/>
          <w:szCs w:val="21"/>
          <w:lang w:val="zh-CN"/>
        </w:rPr>
        <w:t> </w:t>
      </w:r>
    </w:p>
    <w:p w14:paraId="11C0F755">
      <w:pPr>
        <w:spacing w:line="360" w:lineRule="auto"/>
        <w:ind w:left="0" w:firstLine="210" w:firstLineChars="100"/>
        <w:jc w:val="right"/>
        <w:rPr>
          <w:rFonts w:hint="eastAsia"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法定代表人或</w:t>
      </w:r>
      <w:r>
        <w:rPr>
          <w:rFonts w:hint="eastAsia" w:ascii="宋体" w:hAnsi="宋体" w:cs="宋体"/>
          <w:sz w:val="21"/>
          <w:szCs w:val="21"/>
        </w:rPr>
        <w:t>被授权</w:t>
      </w:r>
      <w:r>
        <w:rPr>
          <w:rFonts w:hint="eastAsia" w:ascii="宋体" w:hAnsi="宋体" w:cs="宋体"/>
          <w:sz w:val="21"/>
          <w:szCs w:val="21"/>
          <w:lang w:val="zh-CN"/>
        </w:rPr>
        <w:t>人：（签字或盖章）</w:t>
      </w:r>
    </w:p>
    <w:p w14:paraId="32DD44D5">
      <w:pPr>
        <w:spacing w:line="400" w:lineRule="exact"/>
        <w:ind w:left="0" w:right="615" w:firstLine="840" w:firstLineChars="400"/>
        <w:jc w:val="right"/>
        <w:rPr>
          <w:rFonts w:hint="eastAsia"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日</w:t>
      </w:r>
    </w:p>
    <w:p w14:paraId="6DA667C2">
      <w:pPr>
        <w:widowControl w:val="0"/>
        <w:wordWrap/>
        <w:adjustRightInd w:val="0"/>
        <w:spacing w:line="360" w:lineRule="auto"/>
        <w:ind w:left="0" w:right="-200" w:rightChars="-100"/>
        <w:jc w:val="right"/>
        <w:rPr>
          <w:rFonts w:hint="eastAsia" w:ascii="宋体" w:hAnsi="宋体"/>
          <w:b/>
          <w:sz w:val="21"/>
          <w:szCs w:val="21"/>
        </w:rPr>
      </w:pPr>
      <w:r>
        <w:rPr>
          <w:rFonts w:ascii="宋体" w:hAnsi="宋体"/>
          <w:b/>
          <w:sz w:val="21"/>
          <w:szCs w:val="21"/>
        </w:rPr>
        <w:br w:type="page"/>
      </w:r>
    </w:p>
    <w:p w14:paraId="02FB56CE">
      <w:pPr>
        <w:tabs>
          <w:tab w:val="left" w:pos="1320"/>
        </w:tabs>
        <w:adjustRightInd w:val="0"/>
        <w:snapToGrid w:val="0"/>
        <w:spacing w:line="360" w:lineRule="auto"/>
        <w:ind w:left="0"/>
        <w:rPr>
          <w:rFonts w:hint="eastAsia" w:ascii="宋体" w:hAnsi="宋体"/>
          <w:kern w:val="2"/>
          <w:sz w:val="21"/>
          <w:szCs w:val="21"/>
        </w:rPr>
      </w:pPr>
      <w:r>
        <w:rPr>
          <w:rFonts w:hint="eastAsia" w:ascii="宋体" w:hAnsi="宋体"/>
          <w:kern w:val="2"/>
          <w:sz w:val="21"/>
          <w:szCs w:val="21"/>
        </w:rPr>
        <w:t>2.磋商报价分析表包含响应单位各项成本核算和投入的成本明细，合计金额应与开标一览表金额一致；否则，以开标一览表为准。</w:t>
      </w:r>
    </w:p>
    <w:p w14:paraId="7F3DDA46">
      <w:pPr>
        <w:tabs>
          <w:tab w:val="left" w:pos="1320"/>
        </w:tabs>
        <w:adjustRightInd w:val="0"/>
        <w:snapToGrid w:val="0"/>
        <w:spacing w:line="360" w:lineRule="auto"/>
        <w:ind w:left="0"/>
      </w:pPr>
      <w:r>
        <w:rPr>
          <w:rFonts w:hint="eastAsia" w:ascii="宋体" w:hAnsi="宋体"/>
          <w:bCs/>
          <w:kern w:val="2"/>
          <w:sz w:val="21"/>
          <w:szCs w:val="21"/>
        </w:rPr>
        <w:t>3</w:t>
      </w:r>
      <w:r>
        <w:rPr>
          <w:rFonts w:hint="eastAsia" w:ascii="宋体" w:hAnsi="宋体"/>
          <w:kern w:val="2"/>
          <w:sz w:val="21"/>
          <w:szCs w:val="21"/>
        </w:rPr>
        <w:t>.</w:t>
      </w:r>
      <w:r>
        <w:rPr>
          <w:rFonts w:hint="eastAsia" w:ascii="宋体" w:hAnsi="宋体"/>
          <w:bCs/>
          <w:kern w:val="2"/>
          <w:sz w:val="21"/>
          <w:szCs w:val="21"/>
        </w:rPr>
        <w:t>若事</w:t>
      </w:r>
      <w:r>
        <w:rPr>
          <w:rFonts w:hint="eastAsia" w:ascii="宋体" w:hAnsi="宋体"/>
          <w:kern w:val="2"/>
          <w:sz w:val="21"/>
          <w:szCs w:val="21"/>
        </w:rPr>
        <w:t>项较多，供应商可根据实际情况另纸说明。</w:t>
      </w:r>
    </w:p>
    <w:p w14:paraId="02EBAD8A">
      <w:pPr>
        <w:tabs>
          <w:tab w:val="left" w:pos="1320"/>
        </w:tabs>
        <w:adjustRightInd w:val="0"/>
        <w:snapToGrid w:val="0"/>
        <w:spacing w:line="360" w:lineRule="auto"/>
        <w:ind w:left="0"/>
        <w:rPr>
          <w:rFonts w:hint="eastAsia" w:ascii="宋体" w:hAnsi="宋体"/>
          <w:b/>
          <w:sz w:val="21"/>
          <w:szCs w:val="21"/>
        </w:rPr>
      </w:pPr>
      <w:r>
        <w:rPr>
          <w:rFonts w:ascii="宋体" w:hAnsi="宋体"/>
          <w:b/>
          <w:sz w:val="21"/>
          <w:szCs w:val="21"/>
        </w:rPr>
        <w:br w:type="page"/>
      </w:r>
    </w:p>
    <w:p w14:paraId="266D4626">
      <w:pPr>
        <w:pStyle w:val="2"/>
        <w:spacing w:before="0" w:after="0" w:line="360" w:lineRule="auto"/>
        <w:ind w:left="0" w:firstLine="0"/>
        <w:rPr>
          <w:rFonts w:hint="eastAsia" w:ascii="宋体" w:hAnsi="宋体"/>
          <w:b/>
          <w:sz w:val="21"/>
          <w:szCs w:val="21"/>
        </w:rPr>
      </w:pPr>
      <w:r>
        <w:rPr>
          <w:rFonts w:ascii="宋体" w:hAnsi="宋体"/>
          <w:b/>
          <w:sz w:val="21"/>
          <w:szCs w:val="21"/>
        </w:rPr>
        <w:t>附件</w:t>
      </w:r>
      <w:r>
        <w:rPr>
          <w:rFonts w:hint="eastAsia" w:ascii="宋体" w:hAnsi="宋体"/>
          <w:b/>
          <w:sz w:val="21"/>
          <w:szCs w:val="21"/>
          <w:lang w:val="en-US" w:eastAsia="zh-CN"/>
        </w:rPr>
        <w:t>5.</w:t>
      </w:r>
      <w:r>
        <w:rPr>
          <w:rFonts w:ascii="宋体" w:hAnsi="宋体"/>
          <w:b/>
          <w:sz w:val="21"/>
          <w:szCs w:val="21"/>
        </w:rPr>
        <w:t>法定代表人授权委托书</w:t>
      </w:r>
    </w:p>
    <w:p w14:paraId="4928F06E">
      <w:pPr>
        <w:overflowPunct w:val="0"/>
        <w:spacing w:before="100" w:beforeAutospacing="1" w:after="100" w:afterAutospacing="1" w:line="480" w:lineRule="auto"/>
        <w:ind w:left="0" w:firstLine="3584" w:firstLineChars="1700"/>
        <w:rPr>
          <w:rFonts w:hint="eastAsia" w:ascii="宋体" w:hAnsi="宋体"/>
          <w:b/>
          <w:sz w:val="21"/>
          <w:szCs w:val="21"/>
        </w:rPr>
      </w:pPr>
      <w:r>
        <w:rPr>
          <w:rFonts w:ascii="宋体" w:hAnsi="宋体"/>
          <w:b/>
          <w:sz w:val="21"/>
          <w:szCs w:val="21"/>
        </w:rPr>
        <w:t>法定代表人授权委托书</w:t>
      </w:r>
    </w:p>
    <w:p w14:paraId="429C8786">
      <w:pPr>
        <w:overflowPunct w:val="0"/>
        <w:spacing w:line="360" w:lineRule="auto"/>
        <w:ind w:left="0" w:firstLine="420"/>
        <w:rPr>
          <w:rFonts w:hint="eastAsia"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（姓名）系</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rPr>
        <w:t>供应商名称）的法定代表人，现授权委托</w:t>
      </w:r>
      <w:r>
        <w:rPr>
          <w:rFonts w:ascii="宋体" w:hAnsi="宋体"/>
          <w:sz w:val="21"/>
          <w:szCs w:val="21"/>
          <w:u w:val="single"/>
        </w:rPr>
        <w:t xml:space="preserve">             </w:t>
      </w:r>
      <w:r>
        <w:rPr>
          <w:rFonts w:ascii="宋体" w:hAnsi="宋体"/>
          <w:sz w:val="21"/>
          <w:szCs w:val="21"/>
        </w:rPr>
        <w:t>（姓名）为我公司授权代表（即代理人），以本公司的名义参</w:t>
      </w:r>
      <w:r>
        <w:rPr>
          <w:rFonts w:hint="eastAsia" w:ascii="宋体" w:hAnsi="宋体"/>
          <w:sz w:val="21"/>
          <w:szCs w:val="21"/>
          <w:u w:val="single"/>
        </w:rPr>
        <w:t>加苏州市诚源招投标代理有限公司</w:t>
      </w:r>
      <w:r>
        <w:rPr>
          <w:rFonts w:ascii="宋体" w:hAnsi="宋体"/>
          <w:sz w:val="21"/>
          <w:szCs w:val="21"/>
        </w:rPr>
        <w:t>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号</w:t>
      </w:r>
      <w:r>
        <w:rPr>
          <w:rFonts w:hint="eastAsia" w:ascii="宋体" w:hAnsi="宋体"/>
          <w:sz w:val="21"/>
          <w:szCs w:val="21"/>
        </w:rPr>
        <w:t>（项目编号）</w:t>
      </w:r>
      <w:r>
        <w:rPr>
          <w:rFonts w:ascii="宋体" w:hAnsi="宋体"/>
          <w:sz w:val="21"/>
          <w:szCs w:val="21"/>
        </w:rPr>
        <w:t>的</w:t>
      </w:r>
      <w:r>
        <w:rPr>
          <w:rFonts w:hint="eastAsia" w:ascii="宋体" w:hAnsi="宋体"/>
          <w:sz w:val="21"/>
          <w:szCs w:val="21"/>
        </w:rPr>
        <w:t>竞争性磋商活动</w:t>
      </w:r>
      <w:r>
        <w:rPr>
          <w:rFonts w:ascii="宋体" w:hAnsi="宋体"/>
          <w:sz w:val="21"/>
          <w:szCs w:val="21"/>
        </w:rPr>
        <w:t>。代理人在</w:t>
      </w:r>
      <w:r>
        <w:rPr>
          <w:rFonts w:hint="eastAsia" w:ascii="宋体" w:hAnsi="宋体"/>
          <w:sz w:val="21"/>
          <w:szCs w:val="21"/>
        </w:rPr>
        <w:t>磋商活动过程</w:t>
      </w:r>
      <w:r>
        <w:rPr>
          <w:rFonts w:ascii="宋体" w:hAnsi="宋体"/>
          <w:sz w:val="21"/>
          <w:szCs w:val="21"/>
        </w:rPr>
        <w:t>中所签署的一切文件和处理与这有关的一切事务，我均予以承认。</w:t>
      </w:r>
    </w:p>
    <w:p w14:paraId="0A07F82C">
      <w:pPr>
        <w:overflowPunct w:val="0"/>
        <w:spacing w:line="360" w:lineRule="auto"/>
        <w:ind w:left="0" w:firstLine="420"/>
        <w:rPr>
          <w:rFonts w:hint="eastAsia" w:ascii="宋体" w:hAnsi="宋体"/>
          <w:sz w:val="21"/>
          <w:szCs w:val="21"/>
        </w:rPr>
      </w:pPr>
      <w:r>
        <w:rPr>
          <w:rFonts w:ascii="宋体" w:hAnsi="宋体"/>
          <w:sz w:val="21"/>
          <w:szCs w:val="21"/>
        </w:rPr>
        <w:t>代理人在授权委托书有效期内签署的所有文件不因授权委托的撤销而失效，除非有撤销授权委托的书面通知，本授权委托书自</w:t>
      </w:r>
      <w:r>
        <w:rPr>
          <w:rFonts w:hint="eastAsia" w:ascii="宋体" w:hAnsi="宋体"/>
          <w:sz w:val="21"/>
          <w:szCs w:val="21"/>
        </w:rPr>
        <w:t>磋商活动</w:t>
      </w:r>
      <w:r>
        <w:rPr>
          <w:rFonts w:ascii="宋体" w:hAnsi="宋体"/>
          <w:sz w:val="21"/>
          <w:szCs w:val="21"/>
        </w:rPr>
        <w:t>开始至合同履行完毕止。</w:t>
      </w:r>
    </w:p>
    <w:p w14:paraId="6EC87750">
      <w:pPr>
        <w:overflowPunct w:val="0"/>
        <w:spacing w:line="360" w:lineRule="auto"/>
        <w:ind w:left="0" w:firstLine="420"/>
        <w:rPr>
          <w:rFonts w:hint="eastAsia" w:ascii="宋体" w:hAnsi="宋体"/>
          <w:sz w:val="21"/>
          <w:szCs w:val="21"/>
        </w:rPr>
      </w:pPr>
      <w:r>
        <w:rPr>
          <w:rFonts w:ascii="宋体" w:hAnsi="宋体"/>
          <w:sz w:val="21"/>
          <w:szCs w:val="21"/>
        </w:rPr>
        <w:t>代理人无转委托权。特此委托。</w:t>
      </w:r>
    </w:p>
    <w:p w14:paraId="1B963545">
      <w:pPr>
        <w:spacing w:line="360" w:lineRule="auto"/>
        <w:ind w:left="0" w:right="420" w:firstLine="315" w:firstLineChars="150"/>
        <w:jc w:val="center"/>
        <w:rPr>
          <w:rFonts w:hint="eastAsia" w:ascii="宋体" w:hAnsi="宋体"/>
          <w:sz w:val="21"/>
          <w:szCs w:val="21"/>
        </w:rPr>
      </w:pPr>
    </w:p>
    <w:p w14:paraId="6C865F9F">
      <w:pPr>
        <w:spacing w:line="360" w:lineRule="auto"/>
        <w:ind w:left="0" w:right="420" w:firstLine="315" w:firstLineChars="150"/>
        <w:jc w:val="center"/>
        <w:rPr>
          <w:rFonts w:hint="eastAsia"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p>
    <w:p w14:paraId="7A0F4281">
      <w:pPr>
        <w:spacing w:line="360" w:lineRule="auto"/>
        <w:ind w:left="0" w:right="420" w:firstLine="315" w:firstLineChars="150"/>
        <w:jc w:val="center"/>
        <w:rPr>
          <w:rFonts w:hint="eastAsia"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法定代表人：（签字或盖章）</w:t>
      </w:r>
    </w:p>
    <w:p w14:paraId="367756DC">
      <w:pPr>
        <w:pStyle w:val="68"/>
        <w:ind w:firstLine="420"/>
        <w:rPr>
          <w:lang w:val="zh-CN"/>
        </w:rPr>
      </w:pPr>
    </w:p>
    <w:p w14:paraId="1B4C037A">
      <w:pPr>
        <w:spacing w:line="400" w:lineRule="exact"/>
        <w:ind w:left="0" w:right="90" w:firstLine="840" w:firstLineChars="400"/>
        <w:jc w:val="right"/>
        <w:rPr>
          <w:rFonts w:hint="eastAsia"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日</w:t>
      </w:r>
    </w:p>
    <w:p w14:paraId="4E2E12B8">
      <w:pPr>
        <w:spacing w:line="400" w:lineRule="exact"/>
        <w:ind w:left="0" w:right="615" w:firstLine="843" w:firstLineChars="400"/>
        <w:jc w:val="right"/>
        <w:rPr>
          <w:rFonts w:hint="eastAsia" w:ascii="宋体" w:hAnsi="宋体" w:cs="宋体"/>
          <w:sz w:val="21"/>
          <w:szCs w:val="21"/>
          <w:lang w:val="zh-CN"/>
        </w:rPr>
      </w:pPr>
      <w:r>
        <w:rPr>
          <w:rFonts w:ascii="宋体" w:hAnsi="宋体"/>
          <w:b/>
          <w:sz w:val="21"/>
          <w:szCs w:val="21"/>
        </w:rPr>
        <w:br w:type="page"/>
      </w:r>
      <w:bookmarkStart w:id="39" w:name="_Toc241"/>
      <w:bookmarkStart w:id="40" w:name="_Toc7945"/>
    </w:p>
    <w:p w14:paraId="58910DE9">
      <w:pPr>
        <w:ind w:left="0"/>
        <w:outlineLvl w:val="0"/>
        <w:rPr>
          <w:rFonts w:hint="eastAsia" w:ascii="宋体" w:hAnsi="宋体"/>
          <w:kern w:val="2"/>
          <w:sz w:val="21"/>
          <w:szCs w:val="21"/>
        </w:rPr>
      </w:pPr>
      <w:r>
        <w:rPr>
          <w:rFonts w:ascii="Times New Roman" w:hAnsi="Times New Roman"/>
          <w:b/>
          <w:sz w:val="21"/>
        </w:rPr>
        <w:t>附件</w:t>
      </w:r>
      <w:r>
        <w:rPr>
          <w:rFonts w:hint="eastAsia" w:ascii="Times New Roman" w:hAnsi="Times New Roman"/>
          <w:b/>
          <w:sz w:val="21"/>
          <w:lang w:val="en-US" w:eastAsia="zh-CN"/>
        </w:rPr>
        <w:t>6.</w:t>
      </w:r>
      <w:r>
        <w:rPr>
          <w:rFonts w:ascii="Times New Roman" w:hAnsi="Times New Roman"/>
          <w:b/>
          <w:sz w:val="21"/>
        </w:rPr>
        <w:t>偏离表</w:t>
      </w:r>
    </w:p>
    <w:p w14:paraId="4FCF8128">
      <w:pPr>
        <w:overflowPunct w:val="0"/>
        <w:ind w:left="0"/>
        <w:jc w:val="left"/>
        <w:rPr>
          <w:rFonts w:ascii="Times New Roman" w:hAnsi="Times New Roman"/>
          <w:b/>
          <w:sz w:val="21"/>
        </w:rPr>
      </w:pPr>
    </w:p>
    <w:p w14:paraId="669AA961">
      <w:pPr>
        <w:spacing w:line="480" w:lineRule="exact"/>
        <w:ind w:left="0"/>
        <w:jc w:val="center"/>
        <w:rPr>
          <w:rFonts w:ascii="Times New Roman" w:hAnsi="Times New Roman"/>
          <w:b/>
          <w:sz w:val="21"/>
        </w:rPr>
      </w:pPr>
      <w:r>
        <w:rPr>
          <w:rFonts w:ascii="Times New Roman" w:hAnsi="Times New Roman"/>
          <w:b/>
          <w:sz w:val="21"/>
        </w:rPr>
        <w:t>偏离表</w:t>
      </w:r>
      <w:r>
        <w:rPr>
          <w:rFonts w:hint="eastAsia" w:ascii="Times New Roman" w:hAnsi="Times New Roman"/>
          <w:b/>
          <w:sz w:val="21"/>
        </w:rPr>
        <w:t>（技术、商务）</w:t>
      </w:r>
    </w:p>
    <w:tbl>
      <w:tblPr>
        <w:tblStyle w:val="58"/>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1823"/>
        <w:gridCol w:w="1984"/>
        <w:gridCol w:w="2127"/>
        <w:gridCol w:w="1842"/>
        <w:gridCol w:w="1418"/>
      </w:tblGrid>
      <w:tr w14:paraId="7F4D4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724" w:type="dxa"/>
            <w:vAlign w:val="center"/>
          </w:tcPr>
          <w:p w14:paraId="5660E3E0">
            <w:pPr>
              <w:widowControl w:val="0"/>
              <w:wordWrap/>
              <w:overflowPunct w:val="0"/>
              <w:ind w:left="0"/>
              <w:rPr>
                <w:rFonts w:hint="eastAsia" w:ascii="宋体" w:hAnsi="宋体"/>
                <w:kern w:val="2"/>
                <w:sz w:val="21"/>
                <w:szCs w:val="21"/>
              </w:rPr>
            </w:pPr>
            <w:r>
              <w:rPr>
                <w:rFonts w:hint="eastAsia" w:ascii="宋体" w:hAnsi="宋体"/>
                <w:kern w:val="2"/>
                <w:sz w:val="21"/>
                <w:szCs w:val="21"/>
              </w:rPr>
              <w:t>序号</w:t>
            </w:r>
          </w:p>
        </w:tc>
        <w:tc>
          <w:tcPr>
            <w:tcW w:w="1823" w:type="dxa"/>
            <w:vAlign w:val="center"/>
          </w:tcPr>
          <w:p w14:paraId="5E12E8F5">
            <w:pPr>
              <w:widowControl w:val="0"/>
              <w:wordWrap/>
              <w:overflowPunct w:val="0"/>
              <w:ind w:left="0"/>
              <w:jc w:val="center"/>
              <w:rPr>
                <w:rFonts w:hint="eastAsia" w:ascii="宋体" w:hAnsi="宋体"/>
                <w:kern w:val="2"/>
                <w:sz w:val="21"/>
                <w:szCs w:val="21"/>
              </w:rPr>
            </w:pPr>
            <w:r>
              <w:rPr>
                <w:rFonts w:hint="eastAsia" w:ascii="宋体" w:hAnsi="宋体"/>
                <w:kern w:val="2"/>
                <w:sz w:val="21"/>
                <w:szCs w:val="21"/>
              </w:rPr>
              <w:t>项目</w:t>
            </w:r>
          </w:p>
        </w:tc>
        <w:tc>
          <w:tcPr>
            <w:tcW w:w="1984" w:type="dxa"/>
            <w:vAlign w:val="center"/>
          </w:tcPr>
          <w:p w14:paraId="167FDE04">
            <w:pPr>
              <w:widowControl w:val="0"/>
              <w:wordWrap/>
              <w:overflowPunct w:val="0"/>
              <w:ind w:left="0"/>
              <w:jc w:val="center"/>
              <w:rPr>
                <w:rFonts w:hint="eastAsia" w:ascii="宋体" w:hAnsi="宋体"/>
                <w:kern w:val="2"/>
                <w:sz w:val="21"/>
                <w:szCs w:val="21"/>
              </w:rPr>
            </w:pPr>
            <w:r>
              <w:rPr>
                <w:rFonts w:hint="eastAsia" w:ascii="宋体" w:hAnsi="宋体"/>
                <w:kern w:val="2"/>
                <w:sz w:val="21"/>
                <w:szCs w:val="21"/>
              </w:rPr>
              <w:t>采购要求</w:t>
            </w:r>
          </w:p>
        </w:tc>
        <w:tc>
          <w:tcPr>
            <w:tcW w:w="2127" w:type="dxa"/>
            <w:vAlign w:val="center"/>
          </w:tcPr>
          <w:p w14:paraId="4274FF38">
            <w:pPr>
              <w:widowControl w:val="0"/>
              <w:wordWrap/>
              <w:overflowPunct w:val="0"/>
              <w:ind w:left="0"/>
              <w:jc w:val="center"/>
              <w:rPr>
                <w:rFonts w:hint="eastAsia" w:ascii="宋体" w:hAnsi="宋体"/>
                <w:kern w:val="2"/>
                <w:sz w:val="21"/>
                <w:szCs w:val="21"/>
              </w:rPr>
            </w:pPr>
            <w:r>
              <w:rPr>
                <w:rFonts w:hint="eastAsia" w:ascii="宋体" w:hAnsi="宋体"/>
                <w:kern w:val="2"/>
                <w:sz w:val="21"/>
                <w:szCs w:val="21"/>
              </w:rPr>
              <w:t>响应情况</w:t>
            </w:r>
          </w:p>
        </w:tc>
        <w:tc>
          <w:tcPr>
            <w:tcW w:w="1842" w:type="dxa"/>
            <w:vAlign w:val="center"/>
          </w:tcPr>
          <w:p w14:paraId="1D6FD0ED">
            <w:pPr>
              <w:widowControl w:val="0"/>
              <w:wordWrap/>
              <w:overflowPunct w:val="0"/>
              <w:ind w:left="0"/>
              <w:jc w:val="center"/>
              <w:rPr>
                <w:rFonts w:hint="eastAsia" w:ascii="宋体" w:hAnsi="宋体"/>
                <w:kern w:val="2"/>
                <w:sz w:val="21"/>
                <w:szCs w:val="21"/>
              </w:rPr>
            </w:pPr>
            <w:r>
              <w:rPr>
                <w:rFonts w:hint="eastAsia" w:ascii="宋体" w:hAnsi="宋体"/>
                <w:kern w:val="2"/>
                <w:sz w:val="21"/>
                <w:szCs w:val="21"/>
              </w:rPr>
              <w:t>偏离说明</w:t>
            </w:r>
          </w:p>
        </w:tc>
        <w:tc>
          <w:tcPr>
            <w:tcW w:w="1418" w:type="dxa"/>
          </w:tcPr>
          <w:p w14:paraId="65AED5CF">
            <w:pPr>
              <w:widowControl w:val="0"/>
              <w:wordWrap/>
              <w:overflowPunct w:val="0"/>
              <w:spacing w:line="600" w:lineRule="auto"/>
              <w:ind w:left="0"/>
              <w:jc w:val="center"/>
              <w:rPr>
                <w:rFonts w:hint="eastAsia" w:ascii="宋体" w:hAnsi="宋体"/>
                <w:kern w:val="2"/>
                <w:sz w:val="21"/>
                <w:szCs w:val="21"/>
              </w:rPr>
            </w:pPr>
            <w:r>
              <w:rPr>
                <w:rFonts w:hint="eastAsia" w:ascii="宋体" w:hAnsi="宋体"/>
                <w:kern w:val="2"/>
                <w:sz w:val="21"/>
                <w:szCs w:val="21"/>
              </w:rPr>
              <w:t>证明材料</w:t>
            </w:r>
          </w:p>
        </w:tc>
      </w:tr>
      <w:tr w14:paraId="65CE2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vAlign w:val="center"/>
          </w:tcPr>
          <w:p w14:paraId="53565D84">
            <w:pPr>
              <w:widowControl w:val="0"/>
              <w:wordWrap/>
              <w:overflowPunct w:val="0"/>
              <w:ind w:left="0"/>
              <w:jc w:val="center"/>
              <w:rPr>
                <w:rFonts w:hint="eastAsia" w:ascii="宋体" w:hAnsi="宋体"/>
                <w:kern w:val="2"/>
                <w:sz w:val="21"/>
                <w:szCs w:val="21"/>
              </w:rPr>
            </w:pPr>
          </w:p>
        </w:tc>
        <w:tc>
          <w:tcPr>
            <w:tcW w:w="1823" w:type="dxa"/>
            <w:vAlign w:val="center"/>
          </w:tcPr>
          <w:p w14:paraId="334E8013">
            <w:pPr>
              <w:widowControl w:val="0"/>
              <w:wordWrap/>
              <w:overflowPunct w:val="0"/>
              <w:ind w:left="0"/>
              <w:jc w:val="center"/>
              <w:rPr>
                <w:rFonts w:hint="eastAsia" w:ascii="宋体" w:hAnsi="宋体"/>
                <w:kern w:val="2"/>
                <w:sz w:val="21"/>
                <w:szCs w:val="21"/>
              </w:rPr>
            </w:pPr>
          </w:p>
        </w:tc>
        <w:tc>
          <w:tcPr>
            <w:tcW w:w="1984" w:type="dxa"/>
            <w:vAlign w:val="center"/>
          </w:tcPr>
          <w:p w14:paraId="65941AB0">
            <w:pPr>
              <w:widowControl w:val="0"/>
              <w:wordWrap/>
              <w:overflowPunct w:val="0"/>
              <w:ind w:left="0"/>
              <w:jc w:val="center"/>
              <w:rPr>
                <w:rFonts w:hint="eastAsia" w:ascii="宋体" w:hAnsi="宋体"/>
                <w:kern w:val="2"/>
                <w:sz w:val="21"/>
                <w:szCs w:val="21"/>
              </w:rPr>
            </w:pPr>
          </w:p>
        </w:tc>
        <w:tc>
          <w:tcPr>
            <w:tcW w:w="2127" w:type="dxa"/>
            <w:vAlign w:val="center"/>
          </w:tcPr>
          <w:p w14:paraId="7DD0BE35">
            <w:pPr>
              <w:widowControl w:val="0"/>
              <w:wordWrap/>
              <w:overflowPunct w:val="0"/>
              <w:ind w:left="0"/>
              <w:jc w:val="center"/>
              <w:rPr>
                <w:rFonts w:hint="eastAsia" w:ascii="宋体" w:hAnsi="宋体"/>
                <w:kern w:val="2"/>
                <w:sz w:val="21"/>
                <w:szCs w:val="21"/>
              </w:rPr>
            </w:pPr>
          </w:p>
        </w:tc>
        <w:tc>
          <w:tcPr>
            <w:tcW w:w="1842" w:type="dxa"/>
            <w:vAlign w:val="center"/>
          </w:tcPr>
          <w:p w14:paraId="4C1DE326">
            <w:pPr>
              <w:widowControl w:val="0"/>
              <w:wordWrap/>
              <w:overflowPunct w:val="0"/>
              <w:ind w:left="0"/>
              <w:jc w:val="center"/>
              <w:rPr>
                <w:rFonts w:hint="eastAsia" w:ascii="宋体" w:hAnsi="宋体"/>
                <w:kern w:val="2"/>
                <w:sz w:val="21"/>
                <w:szCs w:val="21"/>
              </w:rPr>
            </w:pPr>
          </w:p>
        </w:tc>
        <w:tc>
          <w:tcPr>
            <w:tcW w:w="1418" w:type="dxa"/>
          </w:tcPr>
          <w:p w14:paraId="31A01839">
            <w:pPr>
              <w:widowControl w:val="0"/>
              <w:wordWrap/>
              <w:overflowPunct w:val="0"/>
              <w:ind w:left="0"/>
              <w:jc w:val="center"/>
              <w:rPr>
                <w:rFonts w:hint="eastAsia" w:ascii="宋体" w:hAnsi="宋体"/>
                <w:kern w:val="2"/>
                <w:sz w:val="21"/>
                <w:szCs w:val="21"/>
              </w:rPr>
            </w:pPr>
          </w:p>
        </w:tc>
      </w:tr>
      <w:tr w14:paraId="78193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vAlign w:val="center"/>
          </w:tcPr>
          <w:p w14:paraId="2FBC91F0">
            <w:pPr>
              <w:widowControl w:val="0"/>
              <w:wordWrap/>
              <w:overflowPunct w:val="0"/>
              <w:ind w:left="0"/>
              <w:jc w:val="center"/>
              <w:rPr>
                <w:rFonts w:hint="eastAsia" w:ascii="宋体" w:hAnsi="宋体"/>
                <w:kern w:val="2"/>
                <w:sz w:val="21"/>
                <w:szCs w:val="21"/>
              </w:rPr>
            </w:pPr>
          </w:p>
        </w:tc>
        <w:tc>
          <w:tcPr>
            <w:tcW w:w="1823" w:type="dxa"/>
            <w:vAlign w:val="center"/>
          </w:tcPr>
          <w:p w14:paraId="70376B38">
            <w:pPr>
              <w:widowControl w:val="0"/>
              <w:wordWrap/>
              <w:overflowPunct w:val="0"/>
              <w:ind w:left="0"/>
              <w:jc w:val="center"/>
              <w:rPr>
                <w:rFonts w:hint="eastAsia" w:ascii="宋体" w:hAnsi="宋体"/>
                <w:kern w:val="2"/>
                <w:sz w:val="21"/>
                <w:szCs w:val="21"/>
              </w:rPr>
            </w:pPr>
          </w:p>
        </w:tc>
        <w:tc>
          <w:tcPr>
            <w:tcW w:w="1984" w:type="dxa"/>
            <w:vAlign w:val="center"/>
          </w:tcPr>
          <w:p w14:paraId="191924AE">
            <w:pPr>
              <w:widowControl w:val="0"/>
              <w:wordWrap/>
              <w:overflowPunct w:val="0"/>
              <w:ind w:left="0"/>
              <w:jc w:val="center"/>
              <w:rPr>
                <w:rFonts w:hint="eastAsia" w:ascii="宋体" w:hAnsi="宋体"/>
                <w:kern w:val="2"/>
                <w:sz w:val="21"/>
                <w:szCs w:val="21"/>
              </w:rPr>
            </w:pPr>
          </w:p>
        </w:tc>
        <w:tc>
          <w:tcPr>
            <w:tcW w:w="2127" w:type="dxa"/>
            <w:vAlign w:val="center"/>
          </w:tcPr>
          <w:p w14:paraId="74A0D8E3">
            <w:pPr>
              <w:widowControl w:val="0"/>
              <w:wordWrap/>
              <w:overflowPunct w:val="0"/>
              <w:ind w:left="0"/>
              <w:jc w:val="center"/>
              <w:rPr>
                <w:rFonts w:hint="eastAsia" w:ascii="宋体" w:hAnsi="宋体"/>
                <w:kern w:val="2"/>
                <w:sz w:val="21"/>
                <w:szCs w:val="21"/>
              </w:rPr>
            </w:pPr>
          </w:p>
        </w:tc>
        <w:tc>
          <w:tcPr>
            <w:tcW w:w="1842" w:type="dxa"/>
            <w:vAlign w:val="center"/>
          </w:tcPr>
          <w:p w14:paraId="59AD66B6">
            <w:pPr>
              <w:widowControl w:val="0"/>
              <w:wordWrap/>
              <w:overflowPunct w:val="0"/>
              <w:ind w:left="0"/>
              <w:jc w:val="center"/>
              <w:rPr>
                <w:rFonts w:hint="eastAsia" w:ascii="宋体" w:hAnsi="宋体"/>
                <w:kern w:val="2"/>
                <w:sz w:val="21"/>
                <w:szCs w:val="21"/>
              </w:rPr>
            </w:pPr>
          </w:p>
        </w:tc>
        <w:tc>
          <w:tcPr>
            <w:tcW w:w="1418" w:type="dxa"/>
          </w:tcPr>
          <w:p w14:paraId="6C4A43D5">
            <w:pPr>
              <w:widowControl w:val="0"/>
              <w:wordWrap/>
              <w:overflowPunct w:val="0"/>
              <w:ind w:left="0"/>
              <w:jc w:val="center"/>
              <w:rPr>
                <w:rFonts w:hint="eastAsia" w:ascii="宋体" w:hAnsi="宋体"/>
                <w:kern w:val="2"/>
                <w:sz w:val="21"/>
                <w:szCs w:val="21"/>
              </w:rPr>
            </w:pPr>
          </w:p>
        </w:tc>
      </w:tr>
      <w:tr w14:paraId="3058E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vAlign w:val="center"/>
          </w:tcPr>
          <w:p w14:paraId="7B1C4B75">
            <w:pPr>
              <w:widowControl w:val="0"/>
              <w:wordWrap/>
              <w:overflowPunct w:val="0"/>
              <w:ind w:left="0"/>
              <w:jc w:val="center"/>
              <w:rPr>
                <w:rFonts w:hint="eastAsia" w:ascii="宋体" w:hAnsi="宋体"/>
                <w:kern w:val="2"/>
                <w:sz w:val="21"/>
                <w:szCs w:val="21"/>
              </w:rPr>
            </w:pPr>
          </w:p>
        </w:tc>
        <w:tc>
          <w:tcPr>
            <w:tcW w:w="1823" w:type="dxa"/>
            <w:vAlign w:val="center"/>
          </w:tcPr>
          <w:p w14:paraId="0787C46A">
            <w:pPr>
              <w:widowControl w:val="0"/>
              <w:wordWrap/>
              <w:overflowPunct w:val="0"/>
              <w:ind w:left="0"/>
              <w:jc w:val="center"/>
              <w:rPr>
                <w:rFonts w:hint="eastAsia" w:ascii="宋体" w:hAnsi="宋体"/>
                <w:kern w:val="2"/>
                <w:sz w:val="21"/>
                <w:szCs w:val="21"/>
              </w:rPr>
            </w:pPr>
          </w:p>
        </w:tc>
        <w:tc>
          <w:tcPr>
            <w:tcW w:w="1984" w:type="dxa"/>
            <w:vAlign w:val="center"/>
          </w:tcPr>
          <w:p w14:paraId="7E86C230">
            <w:pPr>
              <w:widowControl w:val="0"/>
              <w:wordWrap/>
              <w:overflowPunct w:val="0"/>
              <w:ind w:left="0"/>
              <w:jc w:val="center"/>
              <w:rPr>
                <w:rFonts w:hint="eastAsia" w:ascii="宋体" w:hAnsi="宋体"/>
                <w:kern w:val="2"/>
                <w:sz w:val="21"/>
                <w:szCs w:val="21"/>
              </w:rPr>
            </w:pPr>
          </w:p>
        </w:tc>
        <w:tc>
          <w:tcPr>
            <w:tcW w:w="2127" w:type="dxa"/>
            <w:vAlign w:val="center"/>
          </w:tcPr>
          <w:p w14:paraId="12D4A7AC">
            <w:pPr>
              <w:widowControl w:val="0"/>
              <w:wordWrap/>
              <w:overflowPunct w:val="0"/>
              <w:ind w:left="0"/>
              <w:jc w:val="center"/>
              <w:rPr>
                <w:rFonts w:hint="eastAsia" w:ascii="宋体" w:hAnsi="宋体"/>
                <w:kern w:val="2"/>
                <w:sz w:val="21"/>
                <w:szCs w:val="21"/>
              </w:rPr>
            </w:pPr>
          </w:p>
        </w:tc>
        <w:tc>
          <w:tcPr>
            <w:tcW w:w="1842" w:type="dxa"/>
            <w:vAlign w:val="center"/>
          </w:tcPr>
          <w:p w14:paraId="03312B42">
            <w:pPr>
              <w:widowControl w:val="0"/>
              <w:wordWrap/>
              <w:overflowPunct w:val="0"/>
              <w:ind w:left="0"/>
              <w:jc w:val="center"/>
              <w:rPr>
                <w:rFonts w:hint="eastAsia" w:ascii="宋体" w:hAnsi="宋体"/>
                <w:kern w:val="2"/>
                <w:sz w:val="21"/>
                <w:szCs w:val="21"/>
              </w:rPr>
            </w:pPr>
          </w:p>
        </w:tc>
        <w:tc>
          <w:tcPr>
            <w:tcW w:w="1418" w:type="dxa"/>
          </w:tcPr>
          <w:p w14:paraId="1055382E">
            <w:pPr>
              <w:widowControl w:val="0"/>
              <w:wordWrap/>
              <w:overflowPunct w:val="0"/>
              <w:ind w:left="0"/>
              <w:jc w:val="center"/>
              <w:rPr>
                <w:rFonts w:hint="eastAsia" w:ascii="宋体" w:hAnsi="宋体"/>
                <w:kern w:val="2"/>
                <w:sz w:val="21"/>
                <w:szCs w:val="21"/>
              </w:rPr>
            </w:pPr>
          </w:p>
        </w:tc>
      </w:tr>
      <w:tr w14:paraId="5E25D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vAlign w:val="center"/>
          </w:tcPr>
          <w:p w14:paraId="5ECF8C70">
            <w:pPr>
              <w:widowControl w:val="0"/>
              <w:wordWrap/>
              <w:overflowPunct w:val="0"/>
              <w:ind w:left="0"/>
              <w:jc w:val="center"/>
              <w:rPr>
                <w:rFonts w:hint="eastAsia" w:ascii="宋体" w:hAnsi="宋体"/>
                <w:kern w:val="2"/>
                <w:sz w:val="21"/>
                <w:szCs w:val="21"/>
              </w:rPr>
            </w:pPr>
          </w:p>
        </w:tc>
        <w:tc>
          <w:tcPr>
            <w:tcW w:w="1823" w:type="dxa"/>
            <w:vAlign w:val="center"/>
          </w:tcPr>
          <w:p w14:paraId="5B4B98D3">
            <w:pPr>
              <w:widowControl w:val="0"/>
              <w:wordWrap/>
              <w:overflowPunct w:val="0"/>
              <w:ind w:left="0"/>
              <w:jc w:val="center"/>
              <w:rPr>
                <w:rFonts w:hint="eastAsia" w:ascii="宋体" w:hAnsi="宋体"/>
                <w:kern w:val="2"/>
                <w:sz w:val="21"/>
                <w:szCs w:val="21"/>
              </w:rPr>
            </w:pPr>
          </w:p>
        </w:tc>
        <w:tc>
          <w:tcPr>
            <w:tcW w:w="1984" w:type="dxa"/>
            <w:vAlign w:val="center"/>
          </w:tcPr>
          <w:p w14:paraId="7E32C551">
            <w:pPr>
              <w:widowControl w:val="0"/>
              <w:wordWrap/>
              <w:overflowPunct w:val="0"/>
              <w:ind w:left="0"/>
              <w:jc w:val="center"/>
              <w:rPr>
                <w:rFonts w:hint="eastAsia" w:ascii="宋体" w:hAnsi="宋体"/>
                <w:kern w:val="2"/>
                <w:sz w:val="21"/>
                <w:szCs w:val="21"/>
              </w:rPr>
            </w:pPr>
          </w:p>
        </w:tc>
        <w:tc>
          <w:tcPr>
            <w:tcW w:w="2127" w:type="dxa"/>
            <w:vAlign w:val="center"/>
          </w:tcPr>
          <w:p w14:paraId="7CC8BF7D">
            <w:pPr>
              <w:widowControl w:val="0"/>
              <w:wordWrap/>
              <w:overflowPunct w:val="0"/>
              <w:ind w:left="0"/>
              <w:jc w:val="center"/>
              <w:rPr>
                <w:rFonts w:hint="eastAsia" w:ascii="宋体" w:hAnsi="宋体"/>
                <w:kern w:val="2"/>
                <w:sz w:val="21"/>
                <w:szCs w:val="21"/>
              </w:rPr>
            </w:pPr>
          </w:p>
        </w:tc>
        <w:tc>
          <w:tcPr>
            <w:tcW w:w="1842" w:type="dxa"/>
            <w:vAlign w:val="center"/>
          </w:tcPr>
          <w:p w14:paraId="3C672369">
            <w:pPr>
              <w:widowControl w:val="0"/>
              <w:wordWrap/>
              <w:overflowPunct w:val="0"/>
              <w:ind w:left="0"/>
              <w:jc w:val="center"/>
              <w:rPr>
                <w:rFonts w:hint="eastAsia" w:ascii="宋体" w:hAnsi="宋体"/>
                <w:kern w:val="2"/>
                <w:sz w:val="21"/>
                <w:szCs w:val="21"/>
              </w:rPr>
            </w:pPr>
          </w:p>
        </w:tc>
        <w:tc>
          <w:tcPr>
            <w:tcW w:w="1418" w:type="dxa"/>
          </w:tcPr>
          <w:p w14:paraId="5BC63681">
            <w:pPr>
              <w:widowControl w:val="0"/>
              <w:wordWrap/>
              <w:overflowPunct w:val="0"/>
              <w:ind w:left="0"/>
              <w:jc w:val="center"/>
              <w:rPr>
                <w:rFonts w:hint="eastAsia" w:ascii="宋体" w:hAnsi="宋体"/>
                <w:kern w:val="2"/>
                <w:sz w:val="21"/>
                <w:szCs w:val="21"/>
              </w:rPr>
            </w:pPr>
          </w:p>
        </w:tc>
      </w:tr>
      <w:tr w14:paraId="34C69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tcPr>
          <w:p w14:paraId="6CDCF388">
            <w:pPr>
              <w:widowControl w:val="0"/>
              <w:wordWrap/>
              <w:overflowPunct w:val="0"/>
              <w:ind w:left="0"/>
              <w:jc w:val="center"/>
              <w:rPr>
                <w:rFonts w:hint="eastAsia" w:ascii="宋体" w:hAnsi="宋体"/>
                <w:kern w:val="2"/>
                <w:sz w:val="21"/>
                <w:szCs w:val="21"/>
              </w:rPr>
            </w:pPr>
          </w:p>
        </w:tc>
        <w:tc>
          <w:tcPr>
            <w:tcW w:w="1823" w:type="dxa"/>
            <w:vAlign w:val="center"/>
          </w:tcPr>
          <w:p w14:paraId="73779FB0">
            <w:pPr>
              <w:widowControl w:val="0"/>
              <w:wordWrap/>
              <w:overflowPunct w:val="0"/>
              <w:ind w:left="0"/>
              <w:jc w:val="center"/>
              <w:rPr>
                <w:rFonts w:hint="eastAsia" w:ascii="宋体" w:hAnsi="宋体"/>
                <w:kern w:val="2"/>
                <w:sz w:val="21"/>
                <w:szCs w:val="21"/>
              </w:rPr>
            </w:pPr>
          </w:p>
        </w:tc>
        <w:tc>
          <w:tcPr>
            <w:tcW w:w="1984" w:type="dxa"/>
            <w:vAlign w:val="center"/>
          </w:tcPr>
          <w:p w14:paraId="4F3629BC">
            <w:pPr>
              <w:widowControl w:val="0"/>
              <w:wordWrap/>
              <w:overflowPunct w:val="0"/>
              <w:ind w:left="0"/>
              <w:jc w:val="center"/>
              <w:rPr>
                <w:rFonts w:hint="eastAsia" w:ascii="宋体" w:hAnsi="宋体"/>
                <w:kern w:val="2"/>
                <w:sz w:val="21"/>
                <w:szCs w:val="21"/>
              </w:rPr>
            </w:pPr>
          </w:p>
        </w:tc>
        <w:tc>
          <w:tcPr>
            <w:tcW w:w="2127" w:type="dxa"/>
            <w:vAlign w:val="center"/>
          </w:tcPr>
          <w:p w14:paraId="6BEBE271">
            <w:pPr>
              <w:widowControl w:val="0"/>
              <w:wordWrap/>
              <w:overflowPunct w:val="0"/>
              <w:ind w:left="0"/>
              <w:jc w:val="center"/>
              <w:rPr>
                <w:rFonts w:hint="eastAsia" w:ascii="宋体" w:hAnsi="宋体"/>
                <w:kern w:val="2"/>
                <w:sz w:val="21"/>
                <w:szCs w:val="21"/>
              </w:rPr>
            </w:pPr>
          </w:p>
        </w:tc>
        <w:tc>
          <w:tcPr>
            <w:tcW w:w="1842" w:type="dxa"/>
            <w:vAlign w:val="center"/>
          </w:tcPr>
          <w:p w14:paraId="535AFE63">
            <w:pPr>
              <w:widowControl w:val="0"/>
              <w:wordWrap/>
              <w:overflowPunct w:val="0"/>
              <w:ind w:left="0"/>
              <w:jc w:val="center"/>
              <w:rPr>
                <w:rFonts w:hint="eastAsia" w:ascii="宋体" w:hAnsi="宋体"/>
                <w:kern w:val="2"/>
                <w:sz w:val="21"/>
                <w:szCs w:val="21"/>
              </w:rPr>
            </w:pPr>
          </w:p>
        </w:tc>
        <w:tc>
          <w:tcPr>
            <w:tcW w:w="1418" w:type="dxa"/>
          </w:tcPr>
          <w:p w14:paraId="64DE072F">
            <w:pPr>
              <w:widowControl w:val="0"/>
              <w:wordWrap/>
              <w:overflowPunct w:val="0"/>
              <w:ind w:left="0"/>
              <w:jc w:val="center"/>
              <w:rPr>
                <w:rFonts w:hint="eastAsia" w:ascii="宋体" w:hAnsi="宋体"/>
                <w:kern w:val="2"/>
                <w:sz w:val="21"/>
                <w:szCs w:val="21"/>
              </w:rPr>
            </w:pPr>
          </w:p>
        </w:tc>
      </w:tr>
      <w:tr w14:paraId="2322B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tcPr>
          <w:p w14:paraId="41159840">
            <w:pPr>
              <w:widowControl w:val="0"/>
              <w:wordWrap/>
              <w:overflowPunct w:val="0"/>
              <w:ind w:left="0"/>
              <w:jc w:val="center"/>
              <w:rPr>
                <w:rFonts w:hint="eastAsia" w:ascii="宋体" w:hAnsi="宋体"/>
                <w:kern w:val="2"/>
                <w:sz w:val="21"/>
                <w:szCs w:val="21"/>
              </w:rPr>
            </w:pPr>
          </w:p>
        </w:tc>
        <w:tc>
          <w:tcPr>
            <w:tcW w:w="1823" w:type="dxa"/>
            <w:vAlign w:val="center"/>
          </w:tcPr>
          <w:p w14:paraId="747EA7AA">
            <w:pPr>
              <w:widowControl w:val="0"/>
              <w:wordWrap/>
              <w:overflowPunct w:val="0"/>
              <w:ind w:left="0"/>
              <w:jc w:val="center"/>
              <w:rPr>
                <w:rFonts w:hint="eastAsia" w:ascii="宋体" w:hAnsi="宋体"/>
                <w:kern w:val="2"/>
                <w:sz w:val="21"/>
                <w:szCs w:val="21"/>
              </w:rPr>
            </w:pPr>
          </w:p>
        </w:tc>
        <w:tc>
          <w:tcPr>
            <w:tcW w:w="1984" w:type="dxa"/>
            <w:vAlign w:val="center"/>
          </w:tcPr>
          <w:p w14:paraId="39F30B7C">
            <w:pPr>
              <w:widowControl w:val="0"/>
              <w:wordWrap/>
              <w:overflowPunct w:val="0"/>
              <w:ind w:left="0"/>
              <w:jc w:val="center"/>
              <w:rPr>
                <w:rFonts w:hint="eastAsia" w:ascii="宋体" w:hAnsi="宋体"/>
                <w:kern w:val="2"/>
                <w:sz w:val="21"/>
                <w:szCs w:val="21"/>
              </w:rPr>
            </w:pPr>
          </w:p>
        </w:tc>
        <w:tc>
          <w:tcPr>
            <w:tcW w:w="2127" w:type="dxa"/>
            <w:vAlign w:val="center"/>
          </w:tcPr>
          <w:p w14:paraId="3C0C6F16">
            <w:pPr>
              <w:widowControl w:val="0"/>
              <w:wordWrap/>
              <w:overflowPunct w:val="0"/>
              <w:ind w:left="0"/>
              <w:jc w:val="center"/>
              <w:rPr>
                <w:rFonts w:hint="eastAsia" w:ascii="宋体" w:hAnsi="宋体"/>
                <w:kern w:val="2"/>
                <w:sz w:val="21"/>
                <w:szCs w:val="21"/>
              </w:rPr>
            </w:pPr>
          </w:p>
        </w:tc>
        <w:tc>
          <w:tcPr>
            <w:tcW w:w="1842" w:type="dxa"/>
            <w:vAlign w:val="center"/>
          </w:tcPr>
          <w:p w14:paraId="440E6D11">
            <w:pPr>
              <w:widowControl w:val="0"/>
              <w:wordWrap/>
              <w:overflowPunct w:val="0"/>
              <w:ind w:left="0"/>
              <w:jc w:val="center"/>
              <w:rPr>
                <w:rFonts w:hint="eastAsia" w:ascii="宋体" w:hAnsi="宋体"/>
                <w:kern w:val="2"/>
                <w:sz w:val="21"/>
                <w:szCs w:val="21"/>
              </w:rPr>
            </w:pPr>
          </w:p>
        </w:tc>
        <w:tc>
          <w:tcPr>
            <w:tcW w:w="1418" w:type="dxa"/>
          </w:tcPr>
          <w:p w14:paraId="787B095A">
            <w:pPr>
              <w:widowControl w:val="0"/>
              <w:wordWrap/>
              <w:overflowPunct w:val="0"/>
              <w:ind w:left="0"/>
              <w:jc w:val="center"/>
              <w:rPr>
                <w:rFonts w:hint="eastAsia" w:ascii="宋体" w:hAnsi="宋体"/>
                <w:kern w:val="2"/>
                <w:sz w:val="21"/>
                <w:szCs w:val="21"/>
              </w:rPr>
            </w:pPr>
          </w:p>
        </w:tc>
      </w:tr>
      <w:tr w14:paraId="4454B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tcPr>
          <w:p w14:paraId="069DCFEE">
            <w:pPr>
              <w:widowControl w:val="0"/>
              <w:wordWrap/>
              <w:overflowPunct w:val="0"/>
              <w:ind w:left="0"/>
              <w:jc w:val="center"/>
              <w:rPr>
                <w:rFonts w:hint="eastAsia" w:ascii="宋体" w:hAnsi="宋体"/>
                <w:kern w:val="2"/>
                <w:sz w:val="21"/>
                <w:szCs w:val="21"/>
              </w:rPr>
            </w:pPr>
          </w:p>
        </w:tc>
        <w:tc>
          <w:tcPr>
            <w:tcW w:w="1823" w:type="dxa"/>
            <w:vAlign w:val="center"/>
          </w:tcPr>
          <w:p w14:paraId="6F3E92A8">
            <w:pPr>
              <w:widowControl w:val="0"/>
              <w:wordWrap/>
              <w:overflowPunct w:val="0"/>
              <w:ind w:left="0"/>
              <w:jc w:val="center"/>
              <w:rPr>
                <w:rFonts w:hint="eastAsia" w:ascii="宋体" w:hAnsi="宋体"/>
                <w:kern w:val="2"/>
                <w:sz w:val="21"/>
                <w:szCs w:val="21"/>
              </w:rPr>
            </w:pPr>
          </w:p>
        </w:tc>
        <w:tc>
          <w:tcPr>
            <w:tcW w:w="1984" w:type="dxa"/>
            <w:vAlign w:val="center"/>
          </w:tcPr>
          <w:p w14:paraId="4E8D35E2">
            <w:pPr>
              <w:widowControl w:val="0"/>
              <w:wordWrap/>
              <w:overflowPunct w:val="0"/>
              <w:ind w:left="0"/>
              <w:jc w:val="center"/>
              <w:rPr>
                <w:rFonts w:hint="eastAsia" w:ascii="宋体" w:hAnsi="宋体"/>
                <w:kern w:val="2"/>
                <w:sz w:val="21"/>
                <w:szCs w:val="21"/>
              </w:rPr>
            </w:pPr>
          </w:p>
        </w:tc>
        <w:tc>
          <w:tcPr>
            <w:tcW w:w="2127" w:type="dxa"/>
            <w:vAlign w:val="center"/>
          </w:tcPr>
          <w:p w14:paraId="1A590CE0">
            <w:pPr>
              <w:widowControl w:val="0"/>
              <w:wordWrap/>
              <w:overflowPunct w:val="0"/>
              <w:ind w:left="0"/>
              <w:jc w:val="center"/>
              <w:rPr>
                <w:rFonts w:hint="eastAsia" w:ascii="宋体" w:hAnsi="宋体"/>
                <w:kern w:val="2"/>
                <w:sz w:val="21"/>
                <w:szCs w:val="21"/>
              </w:rPr>
            </w:pPr>
          </w:p>
        </w:tc>
        <w:tc>
          <w:tcPr>
            <w:tcW w:w="1842" w:type="dxa"/>
            <w:vAlign w:val="center"/>
          </w:tcPr>
          <w:p w14:paraId="654FA4D2">
            <w:pPr>
              <w:widowControl w:val="0"/>
              <w:wordWrap/>
              <w:overflowPunct w:val="0"/>
              <w:ind w:left="0"/>
              <w:jc w:val="center"/>
              <w:rPr>
                <w:rFonts w:hint="eastAsia" w:ascii="宋体" w:hAnsi="宋体"/>
                <w:kern w:val="2"/>
                <w:sz w:val="21"/>
                <w:szCs w:val="21"/>
              </w:rPr>
            </w:pPr>
          </w:p>
        </w:tc>
        <w:tc>
          <w:tcPr>
            <w:tcW w:w="1418" w:type="dxa"/>
          </w:tcPr>
          <w:p w14:paraId="3B72F603">
            <w:pPr>
              <w:widowControl w:val="0"/>
              <w:wordWrap/>
              <w:overflowPunct w:val="0"/>
              <w:ind w:left="0"/>
              <w:jc w:val="center"/>
              <w:rPr>
                <w:rFonts w:hint="eastAsia" w:ascii="宋体" w:hAnsi="宋体"/>
                <w:kern w:val="2"/>
                <w:sz w:val="21"/>
                <w:szCs w:val="21"/>
              </w:rPr>
            </w:pPr>
          </w:p>
        </w:tc>
      </w:tr>
      <w:tr w14:paraId="697C9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tcPr>
          <w:p w14:paraId="00E04A9C">
            <w:pPr>
              <w:widowControl w:val="0"/>
              <w:wordWrap/>
              <w:overflowPunct w:val="0"/>
              <w:ind w:left="0"/>
              <w:jc w:val="center"/>
              <w:rPr>
                <w:rFonts w:hint="eastAsia" w:ascii="宋体" w:hAnsi="宋体"/>
                <w:kern w:val="2"/>
                <w:sz w:val="21"/>
                <w:szCs w:val="21"/>
              </w:rPr>
            </w:pPr>
          </w:p>
        </w:tc>
        <w:tc>
          <w:tcPr>
            <w:tcW w:w="1823" w:type="dxa"/>
            <w:vAlign w:val="center"/>
          </w:tcPr>
          <w:p w14:paraId="379AED3B">
            <w:pPr>
              <w:widowControl w:val="0"/>
              <w:wordWrap/>
              <w:overflowPunct w:val="0"/>
              <w:ind w:left="0"/>
              <w:jc w:val="center"/>
              <w:rPr>
                <w:rFonts w:hint="eastAsia" w:ascii="宋体" w:hAnsi="宋体"/>
                <w:kern w:val="2"/>
                <w:sz w:val="21"/>
                <w:szCs w:val="21"/>
              </w:rPr>
            </w:pPr>
          </w:p>
        </w:tc>
        <w:tc>
          <w:tcPr>
            <w:tcW w:w="1984" w:type="dxa"/>
            <w:vAlign w:val="center"/>
          </w:tcPr>
          <w:p w14:paraId="4D8BD0DE">
            <w:pPr>
              <w:widowControl w:val="0"/>
              <w:wordWrap/>
              <w:overflowPunct w:val="0"/>
              <w:ind w:left="0"/>
              <w:jc w:val="center"/>
              <w:rPr>
                <w:rFonts w:hint="eastAsia" w:ascii="宋体" w:hAnsi="宋体"/>
                <w:kern w:val="2"/>
                <w:sz w:val="21"/>
                <w:szCs w:val="21"/>
              </w:rPr>
            </w:pPr>
          </w:p>
        </w:tc>
        <w:tc>
          <w:tcPr>
            <w:tcW w:w="2127" w:type="dxa"/>
            <w:vAlign w:val="center"/>
          </w:tcPr>
          <w:p w14:paraId="07D8B130">
            <w:pPr>
              <w:widowControl w:val="0"/>
              <w:wordWrap/>
              <w:overflowPunct w:val="0"/>
              <w:ind w:left="0"/>
              <w:jc w:val="center"/>
              <w:rPr>
                <w:rFonts w:hint="eastAsia" w:ascii="宋体" w:hAnsi="宋体"/>
                <w:kern w:val="2"/>
                <w:sz w:val="21"/>
                <w:szCs w:val="21"/>
              </w:rPr>
            </w:pPr>
          </w:p>
        </w:tc>
        <w:tc>
          <w:tcPr>
            <w:tcW w:w="1842" w:type="dxa"/>
            <w:vAlign w:val="center"/>
          </w:tcPr>
          <w:p w14:paraId="1F123E6E">
            <w:pPr>
              <w:widowControl w:val="0"/>
              <w:wordWrap/>
              <w:overflowPunct w:val="0"/>
              <w:ind w:left="0"/>
              <w:jc w:val="center"/>
              <w:rPr>
                <w:rFonts w:hint="eastAsia" w:ascii="宋体" w:hAnsi="宋体"/>
                <w:kern w:val="2"/>
                <w:sz w:val="21"/>
                <w:szCs w:val="21"/>
              </w:rPr>
            </w:pPr>
          </w:p>
        </w:tc>
        <w:tc>
          <w:tcPr>
            <w:tcW w:w="1418" w:type="dxa"/>
          </w:tcPr>
          <w:p w14:paraId="19F1BA16">
            <w:pPr>
              <w:widowControl w:val="0"/>
              <w:wordWrap/>
              <w:overflowPunct w:val="0"/>
              <w:ind w:left="0"/>
              <w:jc w:val="center"/>
              <w:rPr>
                <w:rFonts w:hint="eastAsia" w:ascii="宋体" w:hAnsi="宋体"/>
                <w:kern w:val="2"/>
                <w:sz w:val="21"/>
                <w:szCs w:val="21"/>
              </w:rPr>
            </w:pPr>
          </w:p>
        </w:tc>
      </w:tr>
      <w:tr w14:paraId="47D5B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tcPr>
          <w:p w14:paraId="6B2D5708">
            <w:pPr>
              <w:widowControl w:val="0"/>
              <w:wordWrap/>
              <w:overflowPunct w:val="0"/>
              <w:ind w:left="0"/>
              <w:jc w:val="center"/>
              <w:rPr>
                <w:rFonts w:hint="eastAsia" w:ascii="宋体" w:hAnsi="宋体"/>
                <w:kern w:val="2"/>
                <w:sz w:val="21"/>
                <w:szCs w:val="21"/>
              </w:rPr>
            </w:pPr>
          </w:p>
        </w:tc>
        <w:tc>
          <w:tcPr>
            <w:tcW w:w="1823" w:type="dxa"/>
            <w:vAlign w:val="center"/>
          </w:tcPr>
          <w:p w14:paraId="4570B35C">
            <w:pPr>
              <w:widowControl w:val="0"/>
              <w:wordWrap/>
              <w:overflowPunct w:val="0"/>
              <w:ind w:left="0"/>
              <w:jc w:val="center"/>
              <w:rPr>
                <w:rFonts w:hint="eastAsia" w:ascii="宋体" w:hAnsi="宋体"/>
                <w:kern w:val="2"/>
                <w:sz w:val="21"/>
                <w:szCs w:val="21"/>
              </w:rPr>
            </w:pPr>
          </w:p>
        </w:tc>
        <w:tc>
          <w:tcPr>
            <w:tcW w:w="1984" w:type="dxa"/>
            <w:vAlign w:val="center"/>
          </w:tcPr>
          <w:p w14:paraId="0F9DA82B">
            <w:pPr>
              <w:widowControl w:val="0"/>
              <w:wordWrap/>
              <w:overflowPunct w:val="0"/>
              <w:ind w:left="0"/>
              <w:jc w:val="center"/>
              <w:rPr>
                <w:rFonts w:hint="eastAsia" w:ascii="宋体" w:hAnsi="宋体"/>
                <w:kern w:val="2"/>
                <w:sz w:val="21"/>
                <w:szCs w:val="21"/>
              </w:rPr>
            </w:pPr>
          </w:p>
        </w:tc>
        <w:tc>
          <w:tcPr>
            <w:tcW w:w="2127" w:type="dxa"/>
            <w:vAlign w:val="center"/>
          </w:tcPr>
          <w:p w14:paraId="2E4921A2">
            <w:pPr>
              <w:widowControl w:val="0"/>
              <w:wordWrap/>
              <w:overflowPunct w:val="0"/>
              <w:ind w:left="0"/>
              <w:jc w:val="center"/>
              <w:rPr>
                <w:rFonts w:hint="eastAsia" w:ascii="宋体" w:hAnsi="宋体"/>
                <w:kern w:val="2"/>
                <w:sz w:val="21"/>
                <w:szCs w:val="21"/>
              </w:rPr>
            </w:pPr>
          </w:p>
        </w:tc>
        <w:tc>
          <w:tcPr>
            <w:tcW w:w="1842" w:type="dxa"/>
            <w:vAlign w:val="center"/>
          </w:tcPr>
          <w:p w14:paraId="469C1D8A">
            <w:pPr>
              <w:widowControl w:val="0"/>
              <w:wordWrap/>
              <w:overflowPunct w:val="0"/>
              <w:ind w:left="0"/>
              <w:jc w:val="center"/>
              <w:rPr>
                <w:rFonts w:hint="eastAsia" w:ascii="宋体" w:hAnsi="宋体"/>
                <w:kern w:val="2"/>
                <w:sz w:val="21"/>
                <w:szCs w:val="21"/>
              </w:rPr>
            </w:pPr>
          </w:p>
        </w:tc>
        <w:tc>
          <w:tcPr>
            <w:tcW w:w="1418" w:type="dxa"/>
          </w:tcPr>
          <w:p w14:paraId="6E26213B">
            <w:pPr>
              <w:widowControl w:val="0"/>
              <w:wordWrap/>
              <w:overflowPunct w:val="0"/>
              <w:ind w:left="0"/>
              <w:jc w:val="center"/>
              <w:rPr>
                <w:rFonts w:hint="eastAsia" w:ascii="宋体" w:hAnsi="宋体"/>
                <w:kern w:val="2"/>
                <w:sz w:val="21"/>
                <w:szCs w:val="21"/>
              </w:rPr>
            </w:pPr>
          </w:p>
        </w:tc>
      </w:tr>
    </w:tbl>
    <w:p w14:paraId="6CB677B9">
      <w:pPr>
        <w:autoSpaceDE w:val="0"/>
        <w:autoSpaceDN w:val="0"/>
        <w:spacing w:line="380" w:lineRule="exact"/>
        <w:ind w:left="0"/>
        <w:jc w:val="left"/>
        <w:rPr>
          <w:rFonts w:ascii="Times New Roman" w:hAnsi="Times New Roman"/>
          <w:sz w:val="21"/>
        </w:rPr>
      </w:pPr>
    </w:p>
    <w:p w14:paraId="2F1BF456">
      <w:pPr>
        <w:overflowPunct w:val="0"/>
        <w:ind w:left="0"/>
        <w:jc w:val="left"/>
        <w:rPr>
          <w:rFonts w:ascii="Times New Roman" w:hAnsi="Times New Roman"/>
          <w:b/>
          <w:sz w:val="21"/>
        </w:rPr>
      </w:pPr>
    </w:p>
    <w:p w14:paraId="5E795218">
      <w:pPr>
        <w:widowControl w:val="0"/>
        <w:wordWrap/>
        <w:adjustRightInd w:val="0"/>
        <w:spacing w:line="360" w:lineRule="auto"/>
        <w:ind w:left="0" w:right="-200" w:rightChars="-100"/>
        <w:jc w:val="center"/>
        <w:rPr>
          <w:rFonts w:hint="eastAsia" w:ascii="宋体" w:hAnsi="宋体"/>
          <w:kern w:val="2"/>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供应商名称</w:t>
      </w:r>
      <w:r>
        <w:rPr>
          <w:rFonts w:ascii="宋体" w:hAnsi="宋体"/>
          <w:kern w:val="2"/>
          <w:sz w:val="21"/>
          <w:szCs w:val="21"/>
        </w:rPr>
        <w:t>：（公章）</w:t>
      </w:r>
    </w:p>
    <w:p w14:paraId="6F4F4E2A">
      <w:pPr>
        <w:pStyle w:val="68"/>
        <w:ind w:firstLine="420"/>
        <w:rPr>
          <w:lang w:val="zh-CN"/>
        </w:rPr>
      </w:pPr>
    </w:p>
    <w:p w14:paraId="50768D3B">
      <w:pPr>
        <w:spacing w:line="360" w:lineRule="auto"/>
        <w:ind w:left="0" w:firstLine="210" w:firstLineChars="100"/>
        <w:jc w:val="right"/>
        <w:rPr>
          <w:rFonts w:hint="eastAsia"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法定代表人或</w:t>
      </w:r>
      <w:r>
        <w:rPr>
          <w:rFonts w:hint="eastAsia" w:ascii="宋体" w:hAnsi="宋体" w:cs="宋体"/>
          <w:sz w:val="21"/>
          <w:szCs w:val="21"/>
        </w:rPr>
        <w:t>被授权</w:t>
      </w:r>
      <w:r>
        <w:rPr>
          <w:rFonts w:hint="eastAsia" w:ascii="宋体" w:hAnsi="宋体" w:cs="宋体"/>
          <w:sz w:val="21"/>
          <w:szCs w:val="21"/>
          <w:lang w:val="zh-CN"/>
        </w:rPr>
        <w:t>人：（签字或盖章）</w:t>
      </w:r>
    </w:p>
    <w:p w14:paraId="6F14E088">
      <w:pPr>
        <w:spacing w:line="400" w:lineRule="exact"/>
        <w:ind w:left="0" w:right="615" w:firstLine="840" w:firstLineChars="400"/>
        <w:jc w:val="right"/>
        <w:rPr>
          <w:rFonts w:hint="eastAsia"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日</w:t>
      </w:r>
    </w:p>
    <w:p w14:paraId="0EF6A1EB">
      <w:pPr>
        <w:spacing w:line="400" w:lineRule="exact"/>
        <w:ind w:left="0" w:right="480"/>
        <w:jc w:val="right"/>
        <w:rPr>
          <w:rFonts w:ascii="宋体" w:cs="宋体"/>
          <w:sz w:val="22"/>
          <w:szCs w:val="22"/>
          <w:lang w:val="zh-CN"/>
        </w:rPr>
      </w:pPr>
      <w:r>
        <w:rPr>
          <w:rFonts w:hint="eastAsia" w:ascii="宋体" w:cs="宋体"/>
          <w:sz w:val="22"/>
          <w:szCs w:val="22"/>
          <w:lang w:val="zh-CN"/>
        </w:rPr>
        <w:t xml:space="preserve"> </w:t>
      </w:r>
    </w:p>
    <w:p w14:paraId="26AE660D">
      <w:pPr>
        <w:wordWrap/>
        <w:autoSpaceDE w:val="0"/>
        <w:autoSpaceDN w:val="0"/>
        <w:spacing w:line="360" w:lineRule="auto"/>
        <w:ind w:left="0"/>
        <w:jc w:val="left"/>
        <w:rPr>
          <w:rFonts w:hint="eastAsia" w:ascii="宋体" w:hAnsi="宋体"/>
          <w:sz w:val="21"/>
        </w:rPr>
      </w:pPr>
      <w:r>
        <w:rPr>
          <w:rFonts w:ascii="宋体" w:hAnsi="宋体"/>
          <w:sz w:val="21"/>
        </w:rPr>
        <w:t>注：1.供应商</w:t>
      </w:r>
      <w:r>
        <w:rPr>
          <w:rFonts w:hint="eastAsia" w:ascii="宋体" w:hAnsi="宋体"/>
          <w:kern w:val="2"/>
          <w:sz w:val="21"/>
          <w:szCs w:val="21"/>
        </w:rPr>
        <w:t>应在本表中对照磋商采购文件要求逐项对应列出响应内容，并在“偏离说明”项下填写以下内容：优于的，填写“正偏离”；符合的，填写“无偏离”；低于的，填写“负偏离”。</w:t>
      </w:r>
    </w:p>
    <w:p w14:paraId="0B8DC49C">
      <w:pPr>
        <w:wordWrap/>
        <w:autoSpaceDE w:val="0"/>
        <w:autoSpaceDN w:val="0"/>
        <w:spacing w:line="360" w:lineRule="auto"/>
        <w:ind w:left="400" w:leftChars="200"/>
        <w:jc w:val="left"/>
        <w:rPr>
          <w:rFonts w:hint="eastAsia" w:ascii="宋体" w:hAnsi="宋体"/>
          <w:sz w:val="21"/>
        </w:rPr>
      </w:pPr>
      <w:r>
        <w:rPr>
          <w:rFonts w:hint="eastAsia" w:ascii="宋体" w:hAnsi="宋体"/>
          <w:sz w:val="21"/>
        </w:rPr>
        <w:t>2.</w:t>
      </w:r>
      <w:r>
        <w:rPr>
          <w:rFonts w:ascii="宋体" w:hAnsi="宋体"/>
          <w:sz w:val="21"/>
        </w:rPr>
        <w:t>若事项较多，供应商可根据实际情况另纸说明。</w:t>
      </w:r>
    </w:p>
    <w:p w14:paraId="58BC5DE0">
      <w:pPr>
        <w:ind w:left="0"/>
        <w:rPr>
          <w:rFonts w:ascii="Times New Roman" w:hAnsi="Times New Roman"/>
          <w:b/>
          <w:sz w:val="21"/>
        </w:rPr>
      </w:pPr>
    </w:p>
    <w:p w14:paraId="4D6A45F9">
      <w:pPr>
        <w:ind w:left="0"/>
        <w:rPr>
          <w:rFonts w:ascii="Times New Roman" w:hAnsi="Times New Roman"/>
          <w:b/>
          <w:sz w:val="21"/>
        </w:rPr>
      </w:pPr>
    </w:p>
    <w:p w14:paraId="010B3502">
      <w:pPr>
        <w:ind w:left="0"/>
        <w:rPr>
          <w:rFonts w:ascii="Times New Roman" w:hAnsi="Times New Roman"/>
          <w:b/>
          <w:sz w:val="21"/>
        </w:rPr>
      </w:pPr>
    </w:p>
    <w:p w14:paraId="25FD2F26">
      <w:pPr>
        <w:ind w:left="0"/>
        <w:rPr>
          <w:rFonts w:ascii="Times New Roman" w:hAnsi="Times New Roman"/>
          <w:b/>
          <w:sz w:val="21"/>
        </w:rPr>
      </w:pPr>
    </w:p>
    <w:p w14:paraId="7D0678BA">
      <w:pPr>
        <w:ind w:left="0"/>
        <w:rPr>
          <w:rFonts w:ascii="Times New Roman" w:hAnsi="Times New Roman"/>
          <w:b/>
          <w:sz w:val="21"/>
        </w:rPr>
      </w:pPr>
    </w:p>
    <w:p w14:paraId="7C527E8D">
      <w:pPr>
        <w:ind w:left="0"/>
        <w:rPr>
          <w:rFonts w:ascii="Times New Roman" w:hAnsi="Times New Roman"/>
          <w:b/>
          <w:sz w:val="21"/>
        </w:rPr>
      </w:pPr>
    </w:p>
    <w:p w14:paraId="03CDDCF0">
      <w:pPr>
        <w:ind w:left="0"/>
        <w:rPr>
          <w:rFonts w:ascii="Times New Roman" w:hAnsi="Times New Roman"/>
          <w:b/>
          <w:sz w:val="21"/>
        </w:rPr>
      </w:pPr>
    </w:p>
    <w:p w14:paraId="0BA1A474">
      <w:pPr>
        <w:ind w:left="0"/>
        <w:rPr>
          <w:rFonts w:ascii="Times New Roman" w:hAnsi="Times New Roman"/>
          <w:b/>
          <w:sz w:val="21"/>
        </w:rPr>
      </w:pPr>
    </w:p>
    <w:p w14:paraId="532EB1A2">
      <w:pPr>
        <w:ind w:left="0"/>
        <w:rPr>
          <w:rFonts w:ascii="Times New Roman" w:hAnsi="Times New Roman"/>
          <w:b/>
          <w:sz w:val="21"/>
        </w:rPr>
      </w:pPr>
    </w:p>
    <w:p w14:paraId="4161763C">
      <w:pPr>
        <w:ind w:left="0"/>
        <w:outlineLvl w:val="0"/>
        <w:rPr>
          <w:rFonts w:ascii="Times New Roman" w:hAnsi="Times New Roman"/>
          <w:b/>
          <w:sz w:val="21"/>
          <w:szCs w:val="22"/>
        </w:rPr>
      </w:pPr>
      <w:r>
        <w:rPr>
          <w:rFonts w:ascii="Times New Roman" w:hAnsi="Times New Roman"/>
          <w:b/>
          <w:sz w:val="21"/>
        </w:rPr>
        <w:t>附件</w:t>
      </w:r>
      <w:r>
        <w:rPr>
          <w:rFonts w:hint="eastAsia" w:ascii="Times New Roman" w:hAnsi="Times New Roman"/>
          <w:b/>
          <w:sz w:val="21"/>
          <w:lang w:val="en-US" w:eastAsia="zh-CN"/>
        </w:rPr>
        <w:t>7</w:t>
      </w:r>
      <w:r>
        <w:rPr>
          <w:rFonts w:hint="eastAsia" w:ascii="Times New Roman" w:hAnsi="Times New Roman"/>
          <w:b/>
          <w:sz w:val="21"/>
          <w:szCs w:val="22"/>
        </w:rPr>
        <w:t>.</w:t>
      </w:r>
      <w:r>
        <w:rPr>
          <w:rFonts w:hint="eastAsia"/>
        </w:rPr>
        <w:t xml:space="preserve"> </w:t>
      </w:r>
      <w:r>
        <w:rPr>
          <w:rFonts w:hint="eastAsia" w:ascii="Times New Roman" w:hAnsi="Times New Roman"/>
          <w:b/>
          <w:sz w:val="21"/>
          <w:szCs w:val="22"/>
        </w:rPr>
        <w:t>项目服务人员配置表</w:t>
      </w:r>
    </w:p>
    <w:p w14:paraId="5301A23B">
      <w:pPr>
        <w:widowControl w:val="0"/>
        <w:wordWrap/>
        <w:adjustRightInd w:val="0"/>
        <w:ind w:left="0"/>
        <w:jc w:val="center"/>
        <w:rPr>
          <w:rFonts w:hint="eastAsia" w:ascii="宋体" w:hAnsi="宋体"/>
          <w:b/>
          <w:bCs/>
          <w:kern w:val="2"/>
          <w:sz w:val="21"/>
          <w:szCs w:val="21"/>
        </w:rPr>
      </w:pPr>
      <w:r>
        <w:rPr>
          <w:rFonts w:hint="eastAsia" w:ascii="宋体" w:hAnsi="宋体"/>
          <w:b/>
          <w:bCs/>
          <w:kern w:val="2"/>
          <w:sz w:val="21"/>
          <w:szCs w:val="21"/>
        </w:rPr>
        <w:t>项目服务人员配置表</w:t>
      </w:r>
    </w:p>
    <w:p w14:paraId="00B98163">
      <w:pPr>
        <w:pStyle w:val="57"/>
        <w:ind w:left="400"/>
      </w:pPr>
    </w:p>
    <w:tbl>
      <w:tblPr>
        <w:tblStyle w:val="58"/>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2080"/>
        <w:gridCol w:w="1559"/>
        <w:gridCol w:w="1134"/>
        <w:gridCol w:w="1134"/>
        <w:gridCol w:w="1276"/>
        <w:gridCol w:w="992"/>
        <w:gridCol w:w="992"/>
      </w:tblGrid>
      <w:tr w14:paraId="4BFC4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724" w:type="dxa"/>
            <w:vAlign w:val="center"/>
          </w:tcPr>
          <w:p w14:paraId="67A55F2C">
            <w:pPr>
              <w:widowControl w:val="0"/>
              <w:wordWrap/>
              <w:overflowPunct w:val="0"/>
              <w:ind w:left="0"/>
              <w:jc w:val="center"/>
              <w:rPr>
                <w:rFonts w:hint="eastAsia" w:ascii="宋体" w:hAnsi="宋体" w:cs="宋体"/>
                <w:kern w:val="2"/>
                <w:sz w:val="21"/>
                <w:szCs w:val="21"/>
              </w:rPr>
            </w:pPr>
            <w:r>
              <w:rPr>
                <w:rFonts w:hint="eastAsia" w:ascii="宋体" w:hAnsi="宋体" w:cs="宋体"/>
                <w:kern w:val="2"/>
                <w:sz w:val="21"/>
                <w:szCs w:val="21"/>
              </w:rPr>
              <w:t>序号</w:t>
            </w:r>
          </w:p>
        </w:tc>
        <w:tc>
          <w:tcPr>
            <w:tcW w:w="2080" w:type="dxa"/>
            <w:vAlign w:val="center"/>
          </w:tcPr>
          <w:p w14:paraId="4E40FB45">
            <w:pPr>
              <w:widowControl w:val="0"/>
              <w:wordWrap/>
              <w:overflowPunct w:val="0"/>
              <w:ind w:left="0"/>
              <w:jc w:val="center"/>
              <w:rPr>
                <w:rFonts w:hint="eastAsia" w:ascii="宋体" w:hAnsi="宋体" w:cs="宋体"/>
                <w:kern w:val="2"/>
                <w:sz w:val="21"/>
                <w:szCs w:val="21"/>
              </w:rPr>
            </w:pPr>
            <w:r>
              <w:rPr>
                <w:rFonts w:hint="eastAsia" w:ascii="宋体" w:hAnsi="宋体" w:cs="宋体"/>
                <w:kern w:val="2"/>
                <w:sz w:val="21"/>
                <w:szCs w:val="21"/>
              </w:rPr>
              <w:t>岗位</w:t>
            </w:r>
          </w:p>
        </w:tc>
        <w:tc>
          <w:tcPr>
            <w:tcW w:w="1559" w:type="dxa"/>
            <w:vAlign w:val="center"/>
          </w:tcPr>
          <w:p w14:paraId="2DF454AB">
            <w:pPr>
              <w:widowControl w:val="0"/>
              <w:wordWrap/>
              <w:overflowPunct w:val="0"/>
              <w:ind w:left="0"/>
              <w:jc w:val="center"/>
              <w:rPr>
                <w:rFonts w:hint="eastAsia" w:ascii="宋体" w:hAnsi="宋体" w:cs="宋体"/>
                <w:kern w:val="2"/>
                <w:sz w:val="21"/>
                <w:szCs w:val="21"/>
              </w:rPr>
            </w:pPr>
            <w:r>
              <w:rPr>
                <w:rFonts w:hint="eastAsia" w:ascii="宋体" w:hAnsi="宋体" w:cs="宋体"/>
                <w:kern w:val="2"/>
                <w:sz w:val="21"/>
                <w:szCs w:val="21"/>
              </w:rPr>
              <w:t>姓名</w:t>
            </w:r>
          </w:p>
        </w:tc>
        <w:tc>
          <w:tcPr>
            <w:tcW w:w="1134" w:type="dxa"/>
            <w:vAlign w:val="center"/>
          </w:tcPr>
          <w:p w14:paraId="1160EC5B">
            <w:pPr>
              <w:widowControl w:val="0"/>
              <w:wordWrap/>
              <w:overflowPunct w:val="0"/>
              <w:ind w:left="0"/>
              <w:jc w:val="center"/>
              <w:rPr>
                <w:rFonts w:hint="eastAsia" w:ascii="宋体" w:hAnsi="宋体" w:cs="宋体"/>
                <w:kern w:val="2"/>
                <w:sz w:val="21"/>
                <w:szCs w:val="21"/>
              </w:rPr>
            </w:pPr>
            <w:r>
              <w:rPr>
                <w:rFonts w:hint="eastAsia" w:ascii="宋体" w:hAnsi="宋体" w:cs="宋体"/>
                <w:kern w:val="2"/>
                <w:sz w:val="21"/>
                <w:szCs w:val="21"/>
              </w:rPr>
              <w:t>性别</w:t>
            </w:r>
          </w:p>
        </w:tc>
        <w:tc>
          <w:tcPr>
            <w:tcW w:w="1134" w:type="dxa"/>
            <w:vAlign w:val="center"/>
          </w:tcPr>
          <w:p w14:paraId="4E58166E">
            <w:pPr>
              <w:widowControl w:val="0"/>
              <w:wordWrap/>
              <w:overflowPunct w:val="0"/>
              <w:ind w:left="0"/>
              <w:jc w:val="center"/>
              <w:rPr>
                <w:rFonts w:hint="eastAsia" w:ascii="宋体" w:hAnsi="宋体" w:cs="宋体"/>
                <w:kern w:val="2"/>
                <w:sz w:val="21"/>
                <w:szCs w:val="21"/>
              </w:rPr>
            </w:pPr>
            <w:r>
              <w:rPr>
                <w:rFonts w:hint="eastAsia" w:ascii="宋体" w:hAnsi="宋体" w:cs="宋体"/>
                <w:kern w:val="2"/>
                <w:sz w:val="21"/>
                <w:szCs w:val="21"/>
              </w:rPr>
              <w:t>年龄</w:t>
            </w:r>
          </w:p>
        </w:tc>
        <w:tc>
          <w:tcPr>
            <w:tcW w:w="1276" w:type="dxa"/>
            <w:vAlign w:val="center"/>
          </w:tcPr>
          <w:p w14:paraId="24615CB8">
            <w:pPr>
              <w:widowControl w:val="0"/>
              <w:wordWrap/>
              <w:overflowPunct w:val="0"/>
              <w:ind w:left="0"/>
              <w:jc w:val="center"/>
              <w:rPr>
                <w:rFonts w:hint="eastAsia" w:ascii="宋体" w:hAnsi="宋体" w:cs="宋体"/>
                <w:kern w:val="2"/>
                <w:sz w:val="21"/>
                <w:szCs w:val="21"/>
              </w:rPr>
            </w:pPr>
            <w:r>
              <w:rPr>
                <w:rFonts w:hint="eastAsia" w:ascii="宋体" w:hAnsi="宋体" w:cs="宋体"/>
                <w:kern w:val="2"/>
                <w:sz w:val="21"/>
                <w:szCs w:val="21"/>
              </w:rPr>
              <w:t>学历</w:t>
            </w:r>
          </w:p>
        </w:tc>
        <w:tc>
          <w:tcPr>
            <w:tcW w:w="992" w:type="dxa"/>
            <w:vAlign w:val="center"/>
          </w:tcPr>
          <w:p w14:paraId="462EC1C1">
            <w:pPr>
              <w:widowControl w:val="0"/>
              <w:wordWrap/>
              <w:overflowPunct w:val="0"/>
              <w:ind w:left="0"/>
              <w:jc w:val="center"/>
              <w:rPr>
                <w:rFonts w:hint="eastAsia" w:ascii="宋体" w:hAnsi="宋体" w:cs="宋体"/>
                <w:kern w:val="2"/>
                <w:sz w:val="21"/>
                <w:szCs w:val="21"/>
              </w:rPr>
            </w:pPr>
            <w:r>
              <w:rPr>
                <w:rFonts w:hint="eastAsia" w:ascii="宋体" w:hAnsi="宋体" w:cs="宋体"/>
                <w:kern w:val="2"/>
                <w:sz w:val="21"/>
                <w:szCs w:val="21"/>
              </w:rPr>
              <w:t>职称</w:t>
            </w:r>
          </w:p>
        </w:tc>
        <w:tc>
          <w:tcPr>
            <w:tcW w:w="992" w:type="dxa"/>
            <w:vAlign w:val="center"/>
          </w:tcPr>
          <w:p w14:paraId="0ACBEAD3">
            <w:pPr>
              <w:widowControl w:val="0"/>
              <w:wordWrap/>
              <w:overflowPunct w:val="0"/>
              <w:ind w:left="0"/>
              <w:jc w:val="center"/>
              <w:rPr>
                <w:rFonts w:hint="eastAsia" w:ascii="宋体" w:hAnsi="宋体" w:cs="宋体"/>
                <w:kern w:val="2"/>
                <w:sz w:val="21"/>
                <w:szCs w:val="21"/>
              </w:rPr>
            </w:pPr>
            <w:r>
              <w:rPr>
                <w:rFonts w:hint="eastAsia" w:ascii="宋体" w:hAnsi="宋体" w:cs="宋体"/>
                <w:kern w:val="2"/>
                <w:sz w:val="21"/>
                <w:szCs w:val="21"/>
              </w:rPr>
              <w:t>备注</w:t>
            </w:r>
          </w:p>
        </w:tc>
      </w:tr>
      <w:tr w14:paraId="1A3ED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24" w:type="dxa"/>
            <w:vAlign w:val="center"/>
          </w:tcPr>
          <w:p w14:paraId="296550F9">
            <w:pPr>
              <w:widowControl w:val="0"/>
              <w:wordWrap/>
              <w:overflowPunct w:val="0"/>
              <w:spacing w:line="360" w:lineRule="auto"/>
              <w:ind w:left="0"/>
              <w:jc w:val="center"/>
              <w:rPr>
                <w:rFonts w:hint="eastAsia" w:ascii="宋体" w:hAnsi="宋体" w:cs="宋体"/>
                <w:kern w:val="2"/>
                <w:sz w:val="21"/>
                <w:szCs w:val="21"/>
              </w:rPr>
            </w:pPr>
            <w:r>
              <w:rPr>
                <w:rFonts w:hint="eastAsia" w:ascii="宋体" w:hAnsi="宋体" w:cs="宋体"/>
                <w:kern w:val="2"/>
                <w:sz w:val="21"/>
                <w:szCs w:val="21"/>
              </w:rPr>
              <w:t>1</w:t>
            </w:r>
          </w:p>
        </w:tc>
        <w:tc>
          <w:tcPr>
            <w:tcW w:w="2080" w:type="dxa"/>
            <w:vAlign w:val="center"/>
          </w:tcPr>
          <w:p w14:paraId="2EE02FA8">
            <w:pPr>
              <w:widowControl w:val="0"/>
              <w:wordWrap/>
              <w:overflowPunct w:val="0"/>
              <w:spacing w:line="360" w:lineRule="auto"/>
              <w:ind w:left="0"/>
              <w:jc w:val="center"/>
              <w:rPr>
                <w:rFonts w:hint="eastAsia" w:ascii="宋体" w:hAnsi="宋体" w:cs="宋体"/>
                <w:kern w:val="2"/>
                <w:sz w:val="21"/>
                <w:szCs w:val="21"/>
              </w:rPr>
            </w:pPr>
          </w:p>
        </w:tc>
        <w:tc>
          <w:tcPr>
            <w:tcW w:w="1559" w:type="dxa"/>
            <w:vAlign w:val="center"/>
          </w:tcPr>
          <w:p w14:paraId="699119A5">
            <w:pPr>
              <w:widowControl w:val="0"/>
              <w:wordWrap/>
              <w:overflowPunct w:val="0"/>
              <w:spacing w:line="360" w:lineRule="auto"/>
              <w:ind w:left="0"/>
              <w:jc w:val="center"/>
              <w:rPr>
                <w:rFonts w:hint="eastAsia" w:ascii="宋体" w:hAnsi="宋体" w:cs="宋体"/>
                <w:kern w:val="2"/>
                <w:sz w:val="21"/>
                <w:szCs w:val="21"/>
              </w:rPr>
            </w:pPr>
          </w:p>
        </w:tc>
        <w:tc>
          <w:tcPr>
            <w:tcW w:w="1134" w:type="dxa"/>
            <w:vAlign w:val="center"/>
          </w:tcPr>
          <w:p w14:paraId="7E91B211">
            <w:pPr>
              <w:widowControl w:val="0"/>
              <w:wordWrap/>
              <w:overflowPunct w:val="0"/>
              <w:spacing w:line="360" w:lineRule="auto"/>
              <w:ind w:left="0"/>
              <w:jc w:val="center"/>
              <w:rPr>
                <w:rFonts w:hint="eastAsia" w:ascii="宋体" w:hAnsi="宋体" w:cs="宋体"/>
                <w:kern w:val="2"/>
                <w:sz w:val="21"/>
                <w:szCs w:val="21"/>
              </w:rPr>
            </w:pPr>
          </w:p>
        </w:tc>
        <w:tc>
          <w:tcPr>
            <w:tcW w:w="1134" w:type="dxa"/>
            <w:vAlign w:val="center"/>
          </w:tcPr>
          <w:p w14:paraId="3669424B">
            <w:pPr>
              <w:widowControl w:val="0"/>
              <w:wordWrap/>
              <w:overflowPunct w:val="0"/>
              <w:spacing w:line="360" w:lineRule="auto"/>
              <w:ind w:left="0"/>
              <w:jc w:val="center"/>
              <w:rPr>
                <w:rFonts w:hint="eastAsia" w:ascii="宋体" w:hAnsi="宋体" w:cs="宋体"/>
                <w:kern w:val="2"/>
                <w:sz w:val="21"/>
                <w:szCs w:val="21"/>
              </w:rPr>
            </w:pPr>
          </w:p>
        </w:tc>
        <w:tc>
          <w:tcPr>
            <w:tcW w:w="1276" w:type="dxa"/>
            <w:vAlign w:val="center"/>
          </w:tcPr>
          <w:p w14:paraId="7F21047E">
            <w:pPr>
              <w:widowControl w:val="0"/>
              <w:wordWrap/>
              <w:overflowPunct w:val="0"/>
              <w:spacing w:line="360" w:lineRule="auto"/>
              <w:ind w:left="0"/>
              <w:jc w:val="center"/>
              <w:rPr>
                <w:rFonts w:hint="eastAsia" w:ascii="宋体" w:hAnsi="宋体" w:cs="宋体"/>
                <w:kern w:val="2"/>
                <w:sz w:val="21"/>
                <w:szCs w:val="21"/>
              </w:rPr>
            </w:pPr>
          </w:p>
        </w:tc>
        <w:tc>
          <w:tcPr>
            <w:tcW w:w="992" w:type="dxa"/>
            <w:vAlign w:val="center"/>
          </w:tcPr>
          <w:p w14:paraId="30B66064">
            <w:pPr>
              <w:widowControl w:val="0"/>
              <w:wordWrap/>
              <w:overflowPunct w:val="0"/>
              <w:spacing w:line="360" w:lineRule="auto"/>
              <w:ind w:left="0"/>
              <w:jc w:val="center"/>
              <w:rPr>
                <w:rFonts w:hint="eastAsia" w:ascii="宋体" w:hAnsi="宋体" w:cs="宋体"/>
                <w:kern w:val="2"/>
                <w:sz w:val="21"/>
                <w:szCs w:val="21"/>
              </w:rPr>
            </w:pPr>
          </w:p>
        </w:tc>
        <w:tc>
          <w:tcPr>
            <w:tcW w:w="992" w:type="dxa"/>
          </w:tcPr>
          <w:p w14:paraId="5F9CB7AA">
            <w:pPr>
              <w:widowControl w:val="0"/>
              <w:wordWrap/>
              <w:overflowPunct w:val="0"/>
              <w:spacing w:line="360" w:lineRule="auto"/>
              <w:ind w:left="0"/>
              <w:jc w:val="center"/>
              <w:rPr>
                <w:rFonts w:hint="eastAsia" w:ascii="宋体" w:hAnsi="宋体" w:cs="宋体"/>
                <w:kern w:val="2"/>
                <w:sz w:val="21"/>
                <w:szCs w:val="21"/>
              </w:rPr>
            </w:pPr>
          </w:p>
        </w:tc>
      </w:tr>
      <w:tr w14:paraId="4B5FC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24" w:type="dxa"/>
            <w:vAlign w:val="center"/>
          </w:tcPr>
          <w:p w14:paraId="78F29972">
            <w:pPr>
              <w:widowControl w:val="0"/>
              <w:wordWrap/>
              <w:overflowPunct w:val="0"/>
              <w:spacing w:line="360" w:lineRule="auto"/>
              <w:ind w:left="0"/>
              <w:jc w:val="center"/>
              <w:rPr>
                <w:rFonts w:hint="eastAsia" w:ascii="宋体" w:hAnsi="宋体" w:cs="宋体"/>
                <w:kern w:val="2"/>
                <w:sz w:val="21"/>
                <w:szCs w:val="21"/>
              </w:rPr>
            </w:pPr>
            <w:r>
              <w:rPr>
                <w:rFonts w:hint="eastAsia" w:ascii="宋体" w:hAnsi="宋体" w:cs="宋体"/>
                <w:kern w:val="2"/>
                <w:sz w:val="21"/>
                <w:szCs w:val="21"/>
              </w:rPr>
              <w:t>2</w:t>
            </w:r>
          </w:p>
        </w:tc>
        <w:tc>
          <w:tcPr>
            <w:tcW w:w="2080" w:type="dxa"/>
            <w:vAlign w:val="center"/>
          </w:tcPr>
          <w:p w14:paraId="0DF5A680">
            <w:pPr>
              <w:widowControl w:val="0"/>
              <w:wordWrap/>
              <w:overflowPunct w:val="0"/>
              <w:spacing w:line="360" w:lineRule="auto"/>
              <w:ind w:left="0"/>
              <w:jc w:val="center"/>
              <w:rPr>
                <w:rFonts w:hint="eastAsia" w:ascii="宋体" w:hAnsi="宋体" w:cs="宋体"/>
                <w:kern w:val="2"/>
                <w:sz w:val="21"/>
                <w:szCs w:val="21"/>
              </w:rPr>
            </w:pPr>
          </w:p>
        </w:tc>
        <w:tc>
          <w:tcPr>
            <w:tcW w:w="1559" w:type="dxa"/>
            <w:vAlign w:val="center"/>
          </w:tcPr>
          <w:p w14:paraId="2401282F">
            <w:pPr>
              <w:widowControl w:val="0"/>
              <w:wordWrap/>
              <w:overflowPunct w:val="0"/>
              <w:spacing w:line="360" w:lineRule="auto"/>
              <w:ind w:left="0"/>
              <w:jc w:val="center"/>
              <w:rPr>
                <w:rFonts w:hint="eastAsia" w:ascii="宋体" w:hAnsi="宋体" w:cs="宋体"/>
                <w:kern w:val="2"/>
                <w:sz w:val="21"/>
                <w:szCs w:val="21"/>
              </w:rPr>
            </w:pPr>
          </w:p>
        </w:tc>
        <w:tc>
          <w:tcPr>
            <w:tcW w:w="1134" w:type="dxa"/>
            <w:vAlign w:val="center"/>
          </w:tcPr>
          <w:p w14:paraId="5B6F68F1">
            <w:pPr>
              <w:widowControl w:val="0"/>
              <w:wordWrap/>
              <w:overflowPunct w:val="0"/>
              <w:spacing w:line="360" w:lineRule="auto"/>
              <w:ind w:left="0"/>
              <w:jc w:val="center"/>
              <w:rPr>
                <w:rFonts w:hint="eastAsia" w:ascii="宋体" w:hAnsi="宋体" w:cs="宋体"/>
                <w:kern w:val="2"/>
                <w:sz w:val="21"/>
                <w:szCs w:val="21"/>
              </w:rPr>
            </w:pPr>
          </w:p>
        </w:tc>
        <w:tc>
          <w:tcPr>
            <w:tcW w:w="1134" w:type="dxa"/>
            <w:vAlign w:val="center"/>
          </w:tcPr>
          <w:p w14:paraId="5C19C588">
            <w:pPr>
              <w:widowControl w:val="0"/>
              <w:wordWrap/>
              <w:overflowPunct w:val="0"/>
              <w:spacing w:line="360" w:lineRule="auto"/>
              <w:ind w:left="0"/>
              <w:jc w:val="center"/>
              <w:rPr>
                <w:rFonts w:hint="eastAsia" w:ascii="宋体" w:hAnsi="宋体" w:cs="宋体"/>
                <w:kern w:val="2"/>
                <w:sz w:val="21"/>
                <w:szCs w:val="21"/>
              </w:rPr>
            </w:pPr>
          </w:p>
        </w:tc>
        <w:tc>
          <w:tcPr>
            <w:tcW w:w="1276" w:type="dxa"/>
            <w:vAlign w:val="center"/>
          </w:tcPr>
          <w:p w14:paraId="63BBE665">
            <w:pPr>
              <w:widowControl w:val="0"/>
              <w:wordWrap/>
              <w:overflowPunct w:val="0"/>
              <w:spacing w:line="360" w:lineRule="auto"/>
              <w:ind w:left="0"/>
              <w:jc w:val="center"/>
              <w:rPr>
                <w:rFonts w:hint="eastAsia" w:ascii="宋体" w:hAnsi="宋体" w:cs="宋体"/>
                <w:kern w:val="2"/>
                <w:sz w:val="21"/>
                <w:szCs w:val="21"/>
              </w:rPr>
            </w:pPr>
          </w:p>
        </w:tc>
        <w:tc>
          <w:tcPr>
            <w:tcW w:w="992" w:type="dxa"/>
            <w:vAlign w:val="center"/>
          </w:tcPr>
          <w:p w14:paraId="3A82916D">
            <w:pPr>
              <w:widowControl w:val="0"/>
              <w:wordWrap/>
              <w:overflowPunct w:val="0"/>
              <w:spacing w:line="360" w:lineRule="auto"/>
              <w:ind w:left="0"/>
              <w:jc w:val="center"/>
              <w:rPr>
                <w:rFonts w:hint="eastAsia" w:ascii="宋体" w:hAnsi="宋体" w:cs="宋体"/>
                <w:kern w:val="2"/>
                <w:sz w:val="21"/>
                <w:szCs w:val="21"/>
              </w:rPr>
            </w:pPr>
          </w:p>
        </w:tc>
        <w:tc>
          <w:tcPr>
            <w:tcW w:w="992" w:type="dxa"/>
          </w:tcPr>
          <w:p w14:paraId="3E11C92E">
            <w:pPr>
              <w:widowControl w:val="0"/>
              <w:wordWrap/>
              <w:overflowPunct w:val="0"/>
              <w:spacing w:line="360" w:lineRule="auto"/>
              <w:ind w:left="0"/>
              <w:jc w:val="center"/>
              <w:rPr>
                <w:rFonts w:hint="eastAsia" w:ascii="宋体" w:hAnsi="宋体" w:cs="宋体"/>
                <w:kern w:val="2"/>
                <w:sz w:val="21"/>
                <w:szCs w:val="21"/>
              </w:rPr>
            </w:pPr>
          </w:p>
        </w:tc>
      </w:tr>
      <w:tr w14:paraId="4C6F1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24" w:type="dxa"/>
            <w:vAlign w:val="center"/>
          </w:tcPr>
          <w:p w14:paraId="347902E9">
            <w:pPr>
              <w:widowControl w:val="0"/>
              <w:wordWrap/>
              <w:overflowPunct w:val="0"/>
              <w:spacing w:line="360" w:lineRule="auto"/>
              <w:ind w:left="0"/>
              <w:jc w:val="center"/>
              <w:rPr>
                <w:rFonts w:hint="eastAsia" w:ascii="宋体" w:hAnsi="宋体" w:cs="宋体"/>
                <w:kern w:val="2"/>
                <w:sz w:val="21"/>
                <w:szCs w:val="21"/>
              </w:rPr>
            </w:pPr>
            <w:r>
              <w:rPr>
                <w:rFonts w:hint="eastAsia" w:ascii="宋体" w:hAnsi="宋体" w:cs="宋体"/>
                <w:kern w:val="2"/>
                <w:sz w:val="21"/>
                <w:szCs w:val="21"/>
              </w:rPr>
              <w:t>3</w:t>
            </w:r>
          </w:p>
        </w:tc>
        <w:tc>
          <w:tcPr>
            <w:tcW w:w="2080" w:type="dxa"/>
            <w:vAlign w:val="center"/>
          </w:tcPr>
          <w:p w14:paraId="217185AE">
            <w:pPr>
              <w:widowControl w:val="0"/>
              <w:wordWrap/>
              <w:overflowPunct w:val="0"/>
              <w:spacing w:line="360" w:lineRule="auto"/>
              <w:ind w:left="0"/>
              <w:jc w:val="center"/>
              <w:rPr>
                <w:rFonts w:hint="eastAsia" w:ascii="宋体" w:hAnsi="宋体" w:cs="宋体"/>
                <w:kern w:val="2"/>
                <w:sz w:val="21"/>
                <w:szCs w:val="21"/>
              </w:rPr>
            </w:pPr>
          </w:p>
        </w:tc>
        <w:tc>
          <w:tcPr>
            <w:tcW w:w="1559" w:type="dxa"/>
            <w:vAlign w:val="center"/>
          </w:tcPr>
          <w:p w14:paraId="1B22204E">
            <w:pPr>
              <w:widowControl w:val="0"/>
              <w:wordWrap/>
              <w:overflowPunct w:val="0"/>
              <w:spacing w:line="360" w:lineRule="auto"/>
              <w:ind w:left="0"/>
              <w:jc w:val="center"/>
              <w:rPr>
                <w:rFonts w:hint="eastAsia" w:ascii="宋体" w:hAnsi="宋体" w:cs="宋体"/>
                <w:kern w:val="2"/>
                <w:sz w:val="21"/>
                <w:szCs w:val="21"/>
              </w:rPr>
            </w:pPr>
          </w:p>
        </w:tc>
        <w:tc>
          <w:tcPr>
            <w:tcW w:w="1134" w:type="dxa"/>
            <w:vAlign w:val="center"/>
          </w:tcPr>
          <w:p w14:paraId="073E1DBE">
            <w:pPr>
              <w:widowControl w:val="0"/>
              <w:wordWrap/>
              <w:overflowPunct w:val="0"/>
              <w:spacing w:line="360" w:lineRule="auto"/>
              <w:ind w:left="0"/>
              <w:jc w:val="center"/>
              <w:rPr>
                <w:rFonts w:hint="eastAsia" w:ascii="宋体" w:hAnsi="宋体" w:cs="宋体"/>
                <w:kern w:val="2"/>
                <w:sz w:val="21"/>
                <w:szCs w:val="21"/>
              </w:rPr>
            </w:pPr>
          </w:p>
        </w:tc>
        <w:tc>
          <w:tcPr>
            <w:tcW w:w="1134" w:type="dxa"/>
            <w:vAlign w:val="center"/>
          </w:tcPr>
          <w:p w14:paraId="7507A77C">
            <w:pPr>
              <w:widowControl w:val="0"/>
              <w:wordWrap/>
              <w:overflowPunct w:val="0"/>
              <w:spacing w:line="360" w:lineRule="auto"/>
              <w:ind w:left="0"/>
              <w:jc w:val="center"/>
              <w:rPr>
                <w:rFonts w:hint="eastAsia" w:ascii="宋体" w:hAnsi="宋体" w:cs="宋体"/>
                <w:kern w:val="2"/>
                <w:sz w:val="21"/>
                <w:szCs w:val="21"/>
              </w:rPr>
            </w:pPr>
          </w:p>
        </w:tc>
        <w:tc>
          <w:tcPr>
            <w:tcW w:w="1276" w:type="dxa"/>
            <w:vAlign w:val="center"/>
          </w:tcPr>
          <w:p w14:paraId="41B1395B">
            <w:pPr>
              <w:widowControl w:val="0"/>
              <w:wordWrap/>
              <w:overflowPunct w:val="0"/>
              <w:spacing w:line="360" w:lineRule="auto"/>
              <w:ind w:left="0"/>
              <w:jc w:val="center"/>
              <w:rPr>
                <w:rFonts w:hint="eastAsia" w:ascii="宋体" w:hAnsi="宋体" w:cs="宋体"/>
                <w:kern w:val="2"/>
                <w:sz w:val="21"/>
                <w:szCs w:val="21"/>
              </w:rPr>
            </w:pPr>
          </w:p>
        </w:tc>
        <w:tc>
          <w:tcPr>
            <w:tcW w:w="992" w:type="dxa"/>
            <w:vAlign w:val="center"/>
          </w:tcPr>
          <w:p w14:paraId="46F234E5">
            <w:pPr>
              <w:widowControl w:val="0"/>
              <w:wordWrap/>
              <w:overflowPunct w:val="0"/>
              <w:spacing w:line="360" w:lineRule="auto"/>
              <w:ind w:left="0"/>
              <w:jc w:val="center"/>
              <w:rPr>
                <w:rFonts w:hint="eastAsia" w:ascii="宋体" w:hAnsi="宋体" w:cs="宋体"/>
                <w:kern w:val="2"/>
                <w:sz w:val="21"/>
                <w:szCs w:val="21"/>
              </w:rPr>
            </w:pPr>
          </w:p>
        </w:tc>
        <w:tc>
          <w:tcPr>
            <w:tcW w:w="992" w:type="dxa"/>
          </w:tcPr>
          <w:p w14:paraId="54E4110D">
            <w:pPr>
              <w:widowControl w:val="0"/>
              <w:wordWrap/>
              <w:overflowPunct w:val="0"/>
              <w:spacing w:line="360" w:lineRule="auto"/>
              <w:ind w:left="0"/>
              <w:jc w:val="center"/>
              <w:rPr>
                <w:rFonts w:hint="eastAsia" w:ascii="宋体" w:hAnsi="宋体" w:cs="宋体"/>
                <w:kern w:val="2"/>
                <w:sz w:val="21"/>
                <w:szCs w:val="21"/>
              </w:rPr>
            </w:pPr>
          </w:p>
        </w:tc>
      </w:tr>
      <w:tr w14:paraId="5DE2D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24" w:type="dxa"/>
            <w:vAlign w:val="center"/>
          </w:tcPr>
          <w:p w14:paraId="5C626D34">
            <w:pPr>
              <w:widowControl w:val="0"/>
              <w:wordWrap/>
              <w:overflowPunct w:val="0"/>
              <w:spacing w:line="360" w:lineRule="auto"/>
              <w:ind w:left="0"/>
              <w:jc w:val="center"/>
              <w:rPr>
                <w:rFonts w:hint="eastAsia" w:ascii="宋体" w:hAnsi="宋体" w:cs="宋体"/>
                <w:kern w:val="2"/>
                <w:sz w:val="21"/>
                <w:szCs w:val="21"/>
              </w:rPr>
            </w:pPr>
            <w:r>
              <w:rPr>
                <w:rFonts w:hint="eastAsia" w:ascii="宋体" w:hAnsi="宋体" w:cs="宋体"/>
                <w:kern w:val="2"/>
                <w:sz w:val="21"/>
                <w:szCs w:val="21"/>
              </w:rPr>
              <w:t>4</w:t>
            </w:r>
          </w:p>
        </w:tc>
        <w:tc>
          <w:tcPr>
            <w:tcW w:w="2080" w:type="dxa"/>
            <w:vAlign w:val="center"/>
          </w:tcPr>
          <w:p w14:paraId="47043C3B">
            <w:pPr>
              <w:widowControl w:val="0"/>
              <w:wordWrap/>
              <w:overflowPunct w:val="0"/>
              <w:spacing w:line="360" w:lineRule="auto"/>
              <w:ind w:left="0"/>
              <w:jc w:val="center"/>
              <w:rPr>
                <w:rFonts w:hint="eastAsia" w:ascii="宋体" w:hAnsi="宋体" w:cs="宋体"/>
                <w:kern w:val="2"/>
                <w:sz w:val="21"/>
                <w:szCs w:val="21"/>
              </w:rPr>
            </w:pPr>
          </w:p>
        </w:tc>
        <w:tc>
          <w:tcPr>
            <w:tcW w:w="1559" w:type="dxa"/>
            <w:vAlign w:val="center"/>
          </w:tcPr>
          <w:p w14:paraId="08878332">
            <w:pPr>
              <w:widowControl w:val="0"/>
              <w:wordWrap/>
              <w:overflowPunct w:val="0"/>
              <w:spacing w:line="360" w:lineRule="auto"/>
              <w:ind w:left="0"/>
              <w:jc w:val="center"/>
              <w:rPr>
                <w:rFonts w:hint="eastAsia" w:ascii="宋体" w:hAnsi="宋体" w:cs="宋体"/>
                <w:kern w:val="2"/>
                <w:sz w:val="21"/>
                <w:szCs w:val="21"/>
              </w:rPr>
            </w:pPr>
          </w:p>
        </w:tc>
        <w:tc>
          <w:tcPr>
            <w:tcW w:w="1134" w:type="dxa"/>
            <w:vAlign w:val="center"/>
          </w:tcPr>
          <w:p w14:paraId="51C0CDE2">
            <w:pPr>
              <w:widowControl w:val="0"/>
              <w:wordWrap/>
              <w:overflowPunct w:val="0"/>
              <w:spacing w:line="360" w:lineRule="auto"/>
              <w:ind w:left="0"/>
              <w:jc w:val="center"/>
              <w:rPr>
                <w:rFonts w:hint="eastAsia" w:ascii="宋体" w:hAnsi="宋体" w:cs="宋体"/>
                <w:kern w:val="2"/>
                <w:sz w:val="21"/>
                <w:szCs w:val="21"/>
              </w:rPr>
            </w:pPr>
          </w:p>
        </w:tc>
        <w:tc>
          <w:tcPr>
            <w:tcW w:w="1134" w:type="dxa"/>
            <w:vAlign w:val="center"/>
          </w:tcPr>
          <w:p w14:paraId="6CA74432">
            <w:pPr>
              <w:widowControl w:val="0"/>
              <w:wordWrap/>
              <w:overflowPunct w:val="0"/>
              <w:spacing w:line="360" w:lineRule="auto"/>
              <w:ind w:left="0"/>
              <w:jc w:val="center"/>
              <w:rPr>
                <w:rFonts w:hint="eastAsia" w:ascii="宋体" w:hAnsi="宋体" w:cs="宋体"/>
                <w:kern w:val="2"/>
                <w:sz w:val="21"/>
                <w:szCs w:val="21"/>
              </w:rPr>
            </w:pPr>
          </w:p>
        </w:tc>
        <w:tc>
          <w:tcPr>
            <w:tcW w:w="1276" w:type="dxa"/>
            <w:vAlign w:val="center"/>
          </w:tcPr>
          <w:p w14:paraId="67F01DFC">
            <w:pPr>
              <w:widowControl w:val="0"/>
              <w:wordWrap/>
              <w:overflowPunct w:val="0"/>
              <w:spacing w:line="360" w:lineRule="auto"/>
              <w:ind w:left="0"/>
              <w:jc w:val="center"/>
              <w:rPr>
                <w:rFonts w:hint="eastAsia" w:ascii="宋体" w:hAnsi="宋体" w:cs="宋体"/>
                <w:kern w:val="2"/>
                <w:sz w:val="21"/>
                <w:szCs w:val="21"/>
              </w:rPr>
            </w:pPr>
          </w:p>
        </w:tc>
        <w:tc>
          <w:tcPr>
            <w:tcW w:w="992" w:type="dxa"/>
            <w:vAlign w:val="center"/>
          </w:tcPr>
          <w:p w14:paraId="01BB3513">
            <w:pPr>
              <w:widowControl w:val="0"/>
              <w:wordWrap/>
              <w:overflowPunct w:val="0"/>
              <w:spacing w:line="360" w:lineRule="auto"/>
              <w:ind w:left="0"/>
              <w:jc w:val="center"/>
              <w:rPr>
                <w:rFonts w:hint="eastAsia" w:ascii="宋体" w:hAnsi="宋体" w:cs="宋体"/>
                <w:kern w:val="2"/>
                <w:sz w:val="21"/>
                <w:szCs w:val="21"/>
              </w:rPr>
            </w:pPr>
          </w:p>
        </w:tc>
        <w:tc>
          <w:tcPr>
            <w:tcW w:w="992" w:type="dxa"/>
          </w:tcPr>
          <w:p w14:paraId="05EFDC4B">
            <w:pPr>
              <w:widowControl w:val="0"/>
              <w:wordWrap/>
              <w:overflowPunct w:val="0"/>
              <w:spacing w:line="360" w:lineRule="auto"/>
              <w:ind w:left="0"/>
              <w:jc w:val="center"/>
              <w:rPr>
                <w:rFonts w:hint="eastAsia" w:ascii="宋体" w:hAnsi="宋体" w:cs="宋体"/>
                <w:kern w:val="2"/>
                <w:sz w:val="21"/>
                <w:szCs w:val="21"/>
              </w:rPr>
            </w:pPr>
          </w:p>
        </w:tc>
      </w:tr>
      <w:tr w14:paraId="58FBF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24" w:type="dxa"/>
            <w:vAlign w:val="center"/>
          </w:tcPr>
          <w:p w14:paraId="62D8D245">
            <w:pPr>
              <w:widowControl w:val="0"/>
              <w:wordWrap/>
              <w:overflowPunct w:val="0"/>
              <w:spacing w:line="360" w:lineRule="auto"/>
              <w:ind w:left="0"/>
              <w:jc w:val="center"/>
              <w:rPr>
                <w:rFonts w:hint="eastAsia" w:ascii="宋体" w:hAnsi="宋体" w:cs="宋体"/>
                <w:kern w:val="2"/>
                <w:sz w:val="21"/>
                <w:szCs w:val="21"/>
              </w:rPr>
            </w:pPr>
            <w:r>
              <w:rPr>
                <w:rFonts w:hint="eastAsia" w:ascii="宋体" w:hAnsi="宋体" w:cs="宋体"/>
                <w:kern w:val="2"/>
                <w:sz w:val="21"/>
                <w:szCs w:val="21"/>
              </w:rPr>
              <w:t>5</w:t>
            </w:r>
          </w:p>
        </w:tc>
        <w:tc>
          <w:tcPr>
            <w:tcW w:w="2080" w:type="dxa"/>
            <w:vAlign w:val="center"/>
          </w:tcPr>
          <w:p w14:paraId="33077B22">
            <w:pPr>
              <w:widowControl w:val="0"/>
              <w:wordWrap/>
              <w:overflowPunct w:val="0"/>
              <w:spacing w:line="360" w:lineRule="auto"/>
              <w:ind w:left="0"/>
              <w:jc w:val="center"/>
              <w:rPr>
                <w:rFonts w:hint="eastAsia" w:ascii="宋体" w:hAnsi="宋体" w:cs="宋体"/>
                <w:kern w:val="2"/>
                <w:sz w:val="21"/>
                <w:szCs w:val="21"/>
              </w:rPr>
            </w:pPr>
          </w:p>
        </w:tc>
        <w:tc>
          <w:tcPr>
            <w:tcW w:w="1559" w:type="dxa"/>
            <w:vAlign w:val="center"/>
          </w:tcPr>
          <w:p w14:paraId="410B8791">
            <w:pPr>
              <w:widowControl w:val="0"/>
              <w:wordWrap/>
              <w:overflowPunct w:val="0"/>
              <w:spacing w:line="360" w:lineRule="auto"/>
              <w:ind w:left="0"/>
              <w:jc w:val="center"/>
              <w:rPr>
                <w:rFonts w:hint="eastAsia" w:ascii="宋体" w:hAnsi="宋体" w:cs="宋体"/>
                <w:kern w:val="2"/>
                <w:sz w:val="21"/>
                <w:szCs w:val="21"/>
              </w:rPr>
            </w:pPr>
          </w:p>
        </w:tc>
        <w:tc>
          <w:tcPr>
            <w:tcW w:w="1134" w:type="dxa"/>
            <w:vAlign w:val="center"/>
          </w:tcPr>
          <w:p w14:paraId="725C92B3">
            <w:pPr>
              <w:widowControl w:val="0"/>
              <w:wordWrap/>
              <w:overflowPunct w:val="0"/>
              <w:spacing w:line="360" w:lineRule="auto"/>
              <w:ind w:left="0"/>
              <w:jc w:val="center"/>
              <w:rPr>
                <w:rFonts w:hint="eastAsia" w:ascii="宋体" w:hAnsi="宋体" w:cs="宋体"/>
                <w:kern w:val="2"/>
                <w:sz w:val="21"/>
                <w:szCs w:val="21"/>
              </w:rPr>
            </w:pPr>
          </w:p>
        </w:tc>
        <w:tc>
          <w:tcPr>
            <w:tcW w:w="1134" w:type="dxa"/>
            <w:vAlign w:val="center"/>
          </w:tcPr>
          <w:p w14:paraId="6474D2BD">
            <w:pPr>
              <w:widowControl w:val="0"/>
              <w:wordWrap/>
              <w:overflowPunct w:val="0"/>
              <w:spacing w:line="360" w:lineRule="auto"/>
              <w:ind w:left="0"/>
              <w:jc w:val="center"/>
              <w:rPr>
                <w:rFonts w:hint="eastAsia" w:ascii="宋体" w:hAnsi="宋体" w:cs="宋体"/>
                <w:kern w:val="2"/>
                <w:sz w:val="21"/>
                <w:szCs w:val="21"/>
              </w:rPr>
            </w:pPr>
          </w:p>
        </w:tc>
        <w:tc>
          <w:tcPr>
            <w:tcW w:w="1276" w:type="dxa"/>
            <w:vAlign w:val="center"/>
          </w:tcPr>
          <w:p w14:paraId="70C58449">
            <w:pPr>
              <w:widowControl w:val="0"/>
              <w:wordWrap/>
              <w:overflowPunct w:val="0"/>
              <w:spacing w:line="360" w:lineRule="auto"/>
              <w:ind w:left="0"/>
              <w:jc w:val="center"/>
              <w:rPr>
                <w:rFonts w:hint="eastAsia" w:ascii="宋体" w:hAnsi="宋体" w:cs="宋体"/>
                <w:kern w:val="2"/>
                <w:sz w:val="21"/>
                <w:szCs w:val="21"/>
              </w:rPr>
            </w:pPr>
          </w:p>
        </w:tc>
        <w:tc>
          <w:tcPr>
            <w:tcW w:w="992" w:type="dxa"/>
            <w:vAlign w:val="center"/>
          </w:tcPr>
          <w:p w14:paraId="6470C660">
            <w:pPr>
              <w:widowControl w:val="0"/>
              <w:wordWrap/>
              <w:overflowPunct w:val="0"/>
              <w:spacing w:line="360" w:lineRule="auto"/>
              <w:ind w:left="0"/>
              <w:jc w:val="center"/>
              <w:rPr>
                <w:rFonts w:hint="eastAsia" w:ascii="宋体" w:hAnsi="宋体" w:cs="宋体"/>
                <w:kern w:val="2"/>
                <w:sz w:val="21"/>
                <w:szCs w:val="21"/>
              </w:rPr>
            </w:pPr>
          </w:p>
        </w:tc>
        <w:tc>
          <w:tcPr>
            <w:tcW w:w="992" w:type="dxa"/>
          </w:tcPr>
          <w:p w14:paraId="55773368">
            <w:pPr>
              <w:widowControl w:val="0"/>
              <w:wordWrap/>
              <w:overflowPunct w:val="0"/>
              <w:spacing w:line="360" w:lineRule="auto"/>
              <w:ind w:left="0"/>
              <w:jc w:val="center"/>
              <w:rPr>
                <w:rFonts w:hint="eastAsia" w:ascii="宋体" w:hAnsi="宋体" w:cs="宋体"/>
                <w:kern w:val="2"/>
                <w:sz w:val="21"/>
                <w:szCs w:val="21"/>
              </w:rPr>
            </w:pPr>
          </w:p>
        </w:tc>
      </w:tr>
      <w:tr w14:paraId="78FBD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24" w:type="dxa"/>
            <w:vAlign w:val="center"/>
          </w:tcPr>
          <w:p w14:paraId="545F2CE0">
            <w:pPr>
              <w:widowControl w:val="0"/>
              <w:wordWrap/>
              <w:overflowPunct w:val="0"/>
              <w:spacing w:line="360" w:lineRule="auto"/>
              <w:ind w:left="0"/>
              <w:jc w:val="center"/>
              <w:rPr>
                <w:rFonts w:hint="eastAsia" w:ascii="宋体" w:hAnsi="宋体" w:cs="宋体"/>
                <w:kern w:val="2"/>
                <w:sz w:val="21"/>
                <w:szCs w:val="21"/>
              </w:rPr>
            </w:pPr>
            <w:r>
              <w:rPr>
                <w:rFonts w:hint="eastAsia" w:ascii="宋体" w:hAnsi="宋体" w:cs="宋体"/>
                <w:kern w:val="2"/>
                <w:sz w:val="21"/>
                <w:szCs w:val="21"/>
              </w:rPr>
              <w:t>6</w:t>
            </w:r>
          </w:p>
        </w:tc>
        <w:tc>
          <w:tcPr>
            <w:tcW w:w="2080" w:type="dxa"/>
            <w:vAlign w:val="center"/>
          </w:tcPr>
          <w:p w14:paraId="624960B2">
            <w:pPr>
              <w:widowControl w:val="0"/>
              <w:wordWrap/>
              <w:overflowPunct w:val="0"/>
              <w:spacing w:line="360" w:lineRule="auto"/>
              <w:ind w:left="0"/>
              <w:jc w:val="center"/>
              <w:rPr>
                <w:rFonts w:hint="eastAsia" w:ascii="宋体" w:hAnsi="宋体" w:cs="宋体"/>
                <w:kern w:val="2"/>
                <w:sz w:val="21"/>
                <w:szCs w:val="21"/>
              </w:rPr>
            </w:pPr>
          </w:p>
        </w:tc>
        <w:tc>
          <w:tcPr>
            <w:tcW w:w="1559" w:type="dxa"/>
            <w:vAlign w:val="center"/>
          </w:tcPr>
          <w:p w14:paraId="340F65E8">
            <w:pPr>
              <w:widowControl w:val="0"/>
              <w:wordWrap/>
              <w:overflowPunct w:val="0"/>
              <w:spacing w:line="360" w:lineRule="auto"/>
              <w:ind w:left="0"/>
              <w:jc w:val="center"/>
              <w:rPr>
                <w:rFonts w:hint="eastAsia" w:ascii="宋体" w:hAnsi="宋体" w:cs="宋体"/>
                <w:kern w:val="2"/>
                <w:sz w:val="21"/>
                <w:szCs w:val="21"/>
              </w:rPr>
            </w:pPr>
          </w:p>
        </w:tc>
        <w:tc>
          <w:tcPr>
            <w:tcW w:w="1134" w:type="dxa"/>
            <w:vAlign w:val="center"/>
          </w:tcPr>
          <w:p w14:paraId="4DC53592">
            <w:pPr>
              <w:widowControl w:val="0"/>
              <w:wordWrap/>
              <w:overflowPunct w:val="0"/>
              <w:spacing w:line="360" w:lineRule="auto"/>
              <w:ind w:left="0"/>
              <w:jc w:val="center"/>
              <w:rPr>
                <w:rFonts w:hint="eastAsia" w:ascii="宋体" w:hAnsi="宋体" w:cs="宋体"/>
                <w:kern w:val="2"/>
                <w:sz w:val="21"/>
                <w:szCs w:val="21"/>
              </w:rPr>
            </w:pPr>
          </w:p>
        </w:tc>
        <w:tc>
          <w:tcPr>
            <w:tcW w:w="1134" w:type="dxa"/>
            <w:vAlign w:val="center"/>
          </w:tcPr>
          <w:p w14:paraId="21A4F609">
            <w:pPr>
              <w:widowControl w:val="0"/>
              <w:wordWrap/>
              <w:overflowPunct w:val="0"/>
              <w:spacing w:line="360" w:lineRule="auto"/>
              <w:ind w:left="0"/>
              <w:jc w:val="center"/>
              <w:rPr>
                <w:rFonts w:hint="eastAsia" w:ascii="宋体" w:hAnsi="宋体" w:cs="宋体"/>
                <w:kern w:val="2"/>
                <w:sz w:val="21"/>
                <w:szCs w:val="21"/>
              </w:rPr>
            </w:pPr>
          </w:p>
        </w:tc>
        <w:tc>
          <w:tcPr>
            <w:tcW w:w="1276" w:type="dxa"/>
            <w:vAlign w:val="center"/>
          </w:tcPr>
          <w:p w14:paraId="507F827F">
            <w:pPr>
              <w:widowControl w:val="0"/>
              <w:wordWrap/>
              <w:overflowPunct w:val="0"/>
              <w:spacing w:line="360" w:lineRule="auto"/>
              <w:ind w:left="0"/>
              <w:jc w:val="center"/>
              <w:rPr>
                <w:rFonts w:hint="eastAsia" w:ascii="宋体" w:hAnsi="宋体" w:cs="宋体"/>
                <w:kern w:val="2"/>
                <w:sz w:val="21"/>
                <w:szCs w:val="21"/>
              </w:rPr>
            </w:pPr>
          </w:p>
        </w:tc>
        <w:tc>
          <w:tcPr>
            <w:tcW w:w="992" w:type="dxa"/>
            <w:vAlign w:val="center"/>
          </w:tcPr>
          <w:p w14:paraId="46BE2A10">
            <w:pPr>
              <w:widowControl w:val="0"/>
              <w:wordWrap/>
              <w:overflowPunct w:val="0"/>
              <w:spacing w:line="360" w:lineRule="auto"/>
              <w:ind w:left="0"/>
              <w:jc w:val="center"/>
              <w:rPr>
                <w:rFonts w:hint="eastAsia" w:ascii="宋体" w:hAnsi="宋体" w:cs="宋体"/>
                <w:kern w:val="2"/>
                <w:sz w:val="21"/>
                <w:szCs w:val="21"/>
              </w:rPr>
            </w:pPr>
          </w:p>
        </w:tc>
        <w:tc>
          <w:tcPr>
            <w:tcW w:w="992" w:type="dxa"/>
          </w:tcPr>
          <w:p w14:paraId="08607F2F">
            <w:pPr>
              <w:widowControl w:val="0"/>
              <w:wordWrap/>
              <w:overflowPunct w:val="0"/>
              <w:spacing w:line="360" w:lineRule="auto"/>
              <w:ind w:left="0"/>
              <w:jc w:val="center"/>
              <w:rPr>
                <w:rFonts w:hint="eastAsia" w:ascii="宋体" w:hAnsi="宋体" w:cs="宋体"/>
                <w:kern w:val="2"/>
                <w:sz w:val="21"/>
                <w:szCs w:val="21"/>
              </w:rPr>
            </w:pPr>
          </w:p>
        </w:tc>
      </w:tr>
      <w:tr w14:paraId="30E84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24" w:type="dxa"/>
            <w:vAlign w:val="center"/>
          </w:tcPr>
          <w:p w14:paraId="70D7FD9A">
            <w:pPr>
              <w:widowControl w:val="0"/>
              <w:wordWrap/>
              <w:overflowPunct w:val="0"/>
              <w:spacing w:line="360" w:lineRule="auto"/>
              <w:ind w:left="0"/>
              <w:jc w:val="center"/>
              <w:rPr>
                <w:rFonts w:hint="eastAsia" w:ascii="宋体" w:hAnsi="宋体" w:cs="宋体"/>
                <w:kern w:val="2"/>
                <w:sz w:val="21"/>
                <w:szCs w:val="21"/>
              </w:rPr>
            </w:pPr>
            <w:r>
              <w:rPr>
                <w:rFonts w:hint="eastAsia" w:ascii="宋体" w:hAnsi="宋体" w:cs="宋体"/>
                <w:kern w:val="2"/>
                <w:sz w:val="21"/>
                <w:szCs w:val="21"/>
              </w:rPr>
              <w:t>7</w:t>
            </w:r>
          </w:p>
        </w:tc>
        <w:tc>
          <w:tcPr>
            <w:tcW w:w="2080" w:type="dxa"/>
            <w:vAlign w:val="center"/>
          </w:tcPr>
          <w:p w14:paraId="2928E52C">
            <w:pPr>
              <w:widowControl w:val="0"/>
              <w:wordWrap/>
              <w:overflowPunct w:val="0"/>
              <w:spacing w:line="360" w:lineRule="auto"/>
              <w:ind w:left="0"/>
              <w:jc w:val="center"/>
              <w:rPr>
                <w:rFonts w:hint="eastAsia" w:ascii="宋体" w:hAnsi="宋体" w:cs="宋体"/>
                <w:kern w:val="2"/>
                <w:sz w:val="21"/>
                <w:szCs w:val="21"/>
              </w:rPr>
            </w:pPr>
          </w:p>
        </w:tc>
        <w:tc>
          <w:tcPr>
            <w:tcW w:w="1559" w:type="dxa"/>
            <w:vAlign w:val="center"/>
          </w:tcPr>
          <w:p w14:paraId="20EC95F0">
            <w:pPr>
              <w:widowControl w:val="0"/>
              <w:wordWrap/>
              <w:overflowPunct w:val="0"/>
              <w:spacing w:line="360" w:lineRule="auto"/>
              <w:ind w:left="0"/>
              <w:jc w:val="center"/>
              <w:rPr>
                <w:rFonts w:hint="eastAsia" w:ascii="宋体" w:hAnsi="宋体" w:cs="宋体"/>
                <w:kern w:val="2"/>
                <w:sz w:val="21"/>
                <w:szCs w:val="21"/>
              </w:rPr>
            </w:pPr>
          </w:p>
        </w:tc>
        <w:tc>
          <w:tcPr>
            <w:tcW w:w="1134" w:type="dxa"/>
            <w:vAlign w:val="center"/>
          </w:tcPr>
          <w:p w14:paraId="2F40E092">
            <w:pPr>
              <w:widowControl w:val="0"/>
              <w:wordWrap/>
              <w:overflowPunct w:val="0"/>
              <w:spacing w:line="360" w:lineRule="auto"/>
              <w:ind w:left="0"/>
              <w:jc w:val="center"/>
              <w:rPr>
                <w:rFonts w:hint="eastAsia" w:ascii="宋体" w:hAnsi="宋体" w:cs="宋体"/>
                <w:kern w:val="2"/>
                <w:sz w:val="21"/>
                <w:szCs w:val="21"/>
              </w:rPr>
            </w:pPr>
          </w:p>
        </w:tc>
        <w:tc>
          <w:tcPr>
            <w:tcW w:w="1134" w:type="dxa"/>
            <w:vAlign w:val="center"/>
          </w:tcPr>
          <w:p w14:paraId="66F40658">
            <w:pPr>
              <w:widowControl w:val="0"/>
              <w:wordWrap/>
              <w:overflowPunct w:val="0"/>
              <w:spacing w:line="360" w:lineRule="auto"/>
              <w:ind w:left="0"/>
              <w:jc w:val="center"/>
              <w:rPr>
                <w:rFonts w:hint="eastAsia" w:ascii="宋体" w:hAnsi="宋体" w:cs="宋体"/>
                <w:kern w:val="2"/>
                <w:sz w:val="21"/>
                <w:szCs w:val="21"/>
              </w:rPr>
            </w:pPr>
          </w:p>
        </w:tc>
        <w:tc>
          <w:tcPr>
            <w:tcW w:w="1276" w:type="dxa"/>
            <w:vAlign w:val="center"/>
          </w:tcPr>
          <w:p w14:paraId="3AA45ED9">
            <w:pPr>
              <w:widowControl w:val="0"/>
              <w:wordWrap/>
              <w:overflowPunct w:val="0"/>
              <w:spacing w:line="360" w:lineRule="auto"/>
              <w:ind w:left="0"/>
              <w:jc w:val="center"/>
              <w:rPr>
                <w:rFonts w:hint="eastAsia" w:ascii="宋体" w:hAnsi="宋体" w:cs="宋体"/>
                <w:kern w:val="2"/>
                <w:sz w:val="21"/>
                <w:szCs w:val="21"/>
              </w:rPr>
            </w:pPr>
          </w:p>
        </w:tc>
        <w:tc>
          <w:tcPr>
            <w:tcW w:w="992" w:type="dxa"/>
            <w:vAlign w:val="center"/>
          </w:tcPr>
          <w:p w14:paraId="4ED76E7E">
            <w:pPr>
              <w:widowControl w:val="0"/>
              <w:wordWrap/>
              <w:overflowPunct w:val="0"/>
              <w:spacing w:line="360" w:lineRule="auto"/>
              <w:ind w:left="0"/>
              <w:jc w:val="center"/>
              <w:rPr>
                <w:rFonts w:hint="eastAsia" w:ascii="宋体" w:hAnsi="宋体" w:cs="宋体"/>
                <w:kern w:val="2"/>
                <w:sz w:val="21"/>
                <w:szCs w:val="21"/>
              </w:rPr>
            </w:pPr>
          </w:p>
        </w:tc>
        <w:tc>
          <w:tcPr>
            <w:tcW w:w="992" w:type="dxa"/>
          </w:tcPr>
          <w:p w14:paraId="39B6B270">
            <w:pPr>
              <w:widowControl w:val="0"/>
              <w:wordWrap/>
              <w:overflowPunct w:val="0"/>
              <w:spacing w:line="360" w:lineRule="auto"/>
              <w:ind w:left="0"/>
              <w:jc w:val="center"/>
              <w:rPr>
                <w:rFonts w:hint="eastAsia" w:ascii="宋体" w:hAnsi="宋体" w:cs="宋体"/>
                <w:kern w:val="2"/>
                <w:sz w:val="21"/>
                <w:szCs w:val="21"/>
              </w:rPr>
            </w:pPr>
          </w:p>
        </w:tc>
      </w:tr>
      <w:tr w14:paraId="40DD6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24" w:type="dxa"/>
            <w:vAlign w:val="center"/>
          </w:tcPr>
          <w:p w14:paraId="599076F0">
            <w:pPr>
              <w:widowControl w:val="0"/>
              <w:wordWrap/>
              <w:overflowPunct w:val="0"/>
              <w:spacing w:line="360" w:lineRule="auto"/>
              <w:ind w:left="0"/>
              <w:jc w:val="center"/>
              <w:rPr>
                <w:rFonts w:hint="eastAsia" w:ascii="宋体" w:hAnsi="宋体" w:cs="宋体"/>
                <w:kern w:val="2"/>
                <w:sz w:val="21"/>
                <w:szCs w:val="21"/>
              </w:rPr>
            </w:pPr>
            <w:r>
              <w:rPr>
                <w:rFonts w:hint="eastAsia" w:ascii="宋体" w:hAnsi="宋体" w:cs="宋体"/>
                <w:kern w:val="2"/>
                <w:sz w:val="21"/>
                <w:szCs w:val="21"/>
              </w:rPr>
              <w:t>8</w:t>
            </w:r>
          </w:p>
        </w:tc>
        <w:tc>
          <w:tcPr>
            <w:tcW w:w="2080" w:type="dxa"/>
            <w:vAlign w:val="center"/>
          </w:tcPr>
          <w:p w14:paraId="162FCDE6">
            <w:pPr>
              <w:widowControl w:val="0"/>
              <w:wordWrap/>
              <w:overflowPunct w:val="0"/>
              <w:spacing w:line="360" w:lineRule="auto"/>
              <w:ind w:left="0"/>
              <w:jc w:val="center"/>
              <w:rPr>
                <w:rFonts w:hint="eastAsia" w:ascii="宋体" w:hAnsi="宋体" w:cs="宋体"/>
                <w:kern w:val="2"/>
                <w:sz w:val="21"/>
                <w:szCs w:val="21"/>
              </w:rPr>
            </w:pPr>
          </w:p>
        </w:tc>
        <w:tc>
          <w:tcPr>
            <w:tcW w:w="1559" w:type="dxa"/>
            <w:vAlign w:val="center"/>
          </w:tcPr>
          <w:p w14:paraId="42FABBEF">
            <w:pPr>
              <w:widowControl w:val="0"/>
              <w:wordWrap/>
              <w:overflowPunct w:val="0"/>
              <w:spacing w:line="360" w:lineRule="auto"/>
              <w:ind w:left="0"/>
              <w:jc w:val="center"/>
              <w:rPr>
                <w:rFonts w:hint="eastAsia" w:ascii="宋体" w:hAnsi="宋体" w:cs="宋体"/>
                <w:kern w:val="2"/>
                <w:sz w:val="21"/>
                <w:szCs w:val="21"/>
              </w:rPr>
            </w:pPr>
          </w:p>
        </w:tc>
        <w:tc>
          <w:tcPr>
            <w:tcW w:w="1134" w:type="dxa"/>
            <w:vAlign w:val="center"/>
          </w:tcPr>
          <w:p w14:paraId="28088F53">
            <w:pPr>
              <w:widowControl w:val="0"/>
              <w:wordWrap/>
              <w:overflowPunct w:val="0"/>
              <w:spacing w:line="360" w:lineRule="auto"/>
              <w:ind w:left="0"/>
              <w:jc w:val="center"/>
              <w:rPr>
                <w:rFonts w:hint="eastAsia" w:ascii="宋体" w:hAnsi="宋体" w:cs="宋体"/>
                <w:kern w:val="2"/>
                <w:sz w:val="21"/>
                <w:szCs w:val="21"/>
              </w:rPr>
            </w:pPr>
          </w:p>
        </w:tc>
        <w:tc>
          <w:tcPr>
            <w:tcW w:w="1134" w:type="dxa"/>
            <w:vAlign w:val="center"/>
          </w:tcPr>
          <w:p w14:paraId="6B6F3246">
            <w:pPr>
              <w:widowControl w:val="0"/>
              <w:wordWrap/>
              <w:overflowPunct w:val="0"/>
              <w:spacing w:line="360" w:lineRule="auto"/>
              <w:ind w:left="0"/>
              <w:jc w:val="center"/>
              <w:rPr>
                <w:rFonts w:hint="eastAsia" w:ascii="宋体" w:hAnsi="宋体" w:cs="宋体"/>
                <w:kern w:val="2"/>
                <w:sz w:val="21"/>
                <w:szCs w:val="21"/>
              </w:rPr>
            </w:pPr>
          </w:p>
        </w:tc>
        <w:tc>
          <w:tcPr>
            <w:tcW w:w="1276" w:type="dxa"/>
            <w:vAlign w:val="center"/>
          </w:tcPr>
          <w:p w14:paraId="23E8A071">
            <w:pPr>
              <w:widowControl w:val="0"/>
              <w:wordWrap/>
              <w:overflowPunct w:val="0"/>
              <w:spacing w:line="360" w:lineRule="auto"/>
              <w:ind w:left="0"/>
              <w:jc w:val="center"/>
              <w:rPr>
                <w:rFonts w:hint="eastAsia" w:ascii="宋体" w:hAnsi="宋体" w:cs="宋体"/>
                <w:kern w:val="2"/>
                <w:sz w:val="21"/>
                <w:szCs w:val="21"/>
              </w:rPr>
            </w:pPr>
          </w:p>
        </w:tc>
        <w:tc>
          <w:tcPr>
            <w:tcW w:w="992" w:type="dxa"/>
            <w:vAlign w:val="center"/>
          </w:tcPr>
          <w:p w14:paraId="2E5FD004">
            <w:pPr>
              <w:widowControl w:val="0"/>
              <w:wordWrap/>
              <w:overflowPunct w:val="0"/>
              <w:spacing w:line="360" w:lineRule="auto"/>
              <w:ind w:left="0"/>
              <w:jc w:val="center"/>
              <w:rPr>
                <w:rFonts w:hint="eastAsia" w:ascii="宋体" w:hAnsi="宋体" w:cs="宋体"/>
                <w:kern w:val="2"/>
                <w:sz w:val="21"/>
                <w:szCs w:val="21"/>
              </w:rPr>
            </w:pPr>
          </w:p>
        </w:tc>
        <w:tc>
          <w:tcPr>
            <w:tcW w:w="992" w:type="dxa"/>
          </w:tcPr>
          <w:p w14:paraId="2CBBEF70">
            <w:pPr>
              <w:widowControl w:val="0"/>
              <w:wordWrap/>
              <w:overflowPunct w:val="0"/>
              <w:spacing w:line="360" w:lineRule="auto"/>
              <w:ind w:left="0"/>
              <w:jc w:val="center"/>
              <w:rPr>
                <w:rFonts w:hint="eastAsia" w:ascii="宋体" w:hAnsi="宋体" w:cs="宋体"/>
                <w:kern w:val="2"/>
                <w:sz w:val="21"/>
                <w:szCs w:val="21"/>
              </w:rPr>
            </w:pPr>
          </w:p>
        </w:tc>
      </w:tr>
      <w:tr w14:paraId="2A477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24" w:type="dxa"/>
            <w:vAlign w:val="center"/>
          </w:tcPr>
          <w:p w14:paraId="08F2E4BD">
            <w:pPr>
              <w:widowControl w:val="0"/>
              <w:wordWrap/>
              <w:overflowPunct w:val="0"/>
              <w:spacing w:line="360" w:lineRule="auto"/>
              <w:ind w:left="0"/>
              <w:jc w:val="center"/>
              <w:rPr>
                <w:rFonts w:hint="eastAsia" w:ascii="宋体" w:hAnsi="宋体" w:cs="宋体"/>
                <w:kern w:val="2"/>
                <w:sz w:val="21"/>
                <w:szCs w:val="21"/>
              </w:rPr>
            </w:pPr>
            <w:r>
              <w:rPr>
                <w:rFonts w:hint="eastAsia" w:ascii="宋体" w:hAnsi="宋体" w:cs="宋体"/>
                <w:kern w:val="2"/>
                <w:sz w:val="21"/>
                <w:szCs w:val="21"/>
              </w:rPr>
              <w:t>9</w:t>
            </w:r>
          </w:p>
        </w:tc>
        <w:tc>
          <w:tcPr>
            <w:tcW w:w="2080" w:type="dxa"/>
            <w:vAlign w:val="center"/>
          </w:tcPr>
          <w:p w14:paraId="693DDE54">
            <w:pPr>
              <w:widowControl w:val="0"/>
              <w:wordWrap/>
              <w:overflowPunct w:val="0"/>
              <w:spacing w:line="360" w:lineRule="auto"/>
              <w:ind w:left="0"/>
              <w:jc w:val="center"/>
              <w:rPr>
                <w:rFonts w:hint="eastAsia" w:ascii="宋体" w:hAnsi="宋体" w:cs="宋体"/>
                <w:kern w:val="2"/>
                <w:sz w:val="21"/>
                <w:szCs w:val="21"/>
              </w:rPr>
            </w:pPr>
          </w:p>
        </w:tc>
        <w:tc>
          <w:tcPr>
            <w:tcW w:w="1559" w:type="dxa"/>
            <w:vAlign w:val="center"/>
          </w:tcPr>
          <w:p w14:paraId="05873B26">
            <w:pPr>
              <w:widowControl w:val="0"/>
              <w:wordWrap/>
              <w:overflowPunct w:val="0"/>
              <w:spacing w:line="360" w:lineRule="auto"/>
              <w:ind w:left="0"/>
              <w:jc w:val="center"/>
              <w:rPr>
                <w:rFonts w:hint="eastAsia" w:ascii="宋体" w:hAnsi="宋体" w:cs="宋体"/>
                <w:kern w:val="2"/>
                <w:sz w:val="21"/>
                <w:szCs w:val="21"/>
              </w:rPr>
            </w:pPr>
          </w:p>
        </w:tc>
        <w:tc>
          <w:tcPr>
            <w:tcW w:w="1134" w:type="dxa"/>
            <w:vAlign w:val="center"/>
          </w:tcPr>
          <w:p w14:paraId="2FF4D33C">
            <w:pPr>
              <w:widowControl w:val="0"/>
              <w:wordWrap/>
              <w:overflowPunct w:val="0"/>
              <w:spacing w:line="360" w:lineRule="auto"/>
              <w:ind w:left="0"/>
              <w:jc w:val="center"/>
              <w:rPr>
                <w:rFonts w:hint="eastAsia" w:ascii="宋体" w:hAnsi="宋体" w:cs="宋体"/>
                <w:kern w:val="2"/>
                <w:sz w:val="21"/>
                <w:szCs w:val="21"/>
              </w:rPr>
            </w:pPr>
          </w:p>
        </w:tc>
        <w:tc>
          <w:tcPr>
            <w:tcW w:w="1134" w:type="dxa"/>
            <w:vAlign w:val="center"/>
          </w:tcPr>
          <w:p w14:paraId="5E5861A3">
            <w:pPr>
              <w:widowControl w:val="0"/>
              <w:wordWrap/>
              <w:overflowPunct w:val="0"/>
              <w:spacing w:line="360" w:lineRule="auto"/>
              <w:ind w:left="0"/>
              <w:jc w:val="center"/>
              <w:rPr>
                <w:rFonts w:hint="eastAsia" w:ascii="宋体" w:hAnsi="宋体" w:cs="宋体"/>
                <w:kern w:val="2"/>
                <w:sz w:val="21"/>
                <w:szCs w:val="21"/>
              </w:rPr>
            </w:pPr>
          </w:p>
        </w:tc>
        <w:tc>
          <w:tcPr>
            <w:tcW w:w="1276" w:type="dxa"/>
            <w:vAlign w:val="center"/>
          </w:tcPr>
          <w:p w14:paraId="7FA696EF">
            <w:pPr>
              <w:widowControl w:val="0"/>
              <w:wordWrap/>
              <w:overflowPunct w:val="0"/>
              <w:spacing w:line="360" w:lineRule="auto"/>
              <w:ind w:left="0"/>
              <w:jc w:val="center"/>
              <w:rPr>
                <w:rFonts w:hint="eastAsia" w:ascii="宋体" w:hAnsi="宋体" w:cs="宋体"/>
                <w:kern w:val="2"/>
                <w:sz w:val="21"/>
                <w:szCs w:val="21"/>
              </w:rPr>
            </w:pPr>
          </w:p>
        </w:tc>
        <w:tc>
          <w:tcPr>
            <w:tcW w:w="992" w:type="dxa"/>
            <w:vAlign w:val="center"/>
          </w:tcPr>
          <w:p w14:paraId="34F93E2B">
            <w:pPr>
              <w:widowControl w:val="0"/>
              <w:wordWrap/>
              <w:overflowPunct w:val="0"/>
              <w:spacing w:line="360" w:lineRule="auto"/>
              <w:ind w:left="0"/>
              <w:jc w:val="center"/>
              <w:rPr>
                <w:rFonts w:hint="eastAsia" w:ascii="宋体" w:hAnsi="宋体" w:cs="宋体"/>
                <w:kern w:val="2"/>
                <w:sz w:val="21"/>
                <w:szCs w:val="21"/>
              </w:rPr>
            </w:pPr>
          </w:p>
        </w:tc>
        <w:tc>
          <w:tcPr>
            <w:tcW w:w="992" w:type="dxa"/>
          </w:tcPr>
          <w:p w14:paraId="58D2CE76">
            <w:pPr>
              <w:widowControl w:val="0"/>
              <w:wordWrap/>
              <w:overflowPunct w:val="0"/>
              <w:spacing w:line="360" w:lineRule="auto"/>
              <w:ind w:left="0"/>
              <w:jc w:val="center"/>
              <w:rPr>
                <w:rFonts w:hint="eastAsia" w:ascii="宋体" w:hAnsi="宋体" w:cs="宋体"/>
                <w:kern w:val="2"/>
                <w:sz w:val="21"/>
                <w:szCs w:val="21"/>
              </w:rPr>
            </w:pPr>
          </w:p>
        </w:tc>
      </w:tr>
      <w:tr w14:paraId="4EF73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24" w:type="dxa"/>
            <w:vAlign w:val="center"/>
          </w:tcPr>
          <w:p w14:paraId="120894E6">
            <w:pPr>
              <w:widowControl w:val="0"/>
              <w:wordWrap/>
              <w:overflowPunct w:val="0"/>
              <w:spacing w:line="360" w:lineRule="auto"/>
              <w:ind w:left="0"/>
              <w:jc w:val="center"/>
              <w:rPr>
                <w:rFonts w:hint="eastAsia" w:ascii="宋体" w:hAnsi="宋体" w:cs="宋体"/>
                <w:kern w:val="2"/>
                <w:sz w:val="21"/>
                <w:szCs w:val="21"/>
              </w:rPr>
            </w:pPr>
            <w:r>
              <w:rPr>
                <w:rFonts w:hint="eastAsia" w:ascii="宋体" w:hAnsi="宋体" w:cs="宋体"/>
                <w:kern w:val="2"/>
                <w:sz w:val="21"/>
                <w:szCs w:val="21"/>
              </w:rPr>
              <w:t>10</w:t>
            </w:r>
          </w:p>
        </w:tc>
        <w:tc>
          <w:tcPr>
            <w:tcW w:w="2080" w:type="dxa"/>
            <w:vAlign w:val="center"/>
          </w:tcPr>
          <w:p w14:paraId="6E44FACB">
            <w:pPr>
              <w:widowControl w:val="0"/>
              <w:wordWrap/>
              <w:overflowPunct w:val="0"/>
              <w:spacing w:line="360" w:lineRule="auto"/>
              <w:ind w:left="0"/>
              <w:jc w:val="center"/>
              <w:rPr>
                <w:rFonts w:hint="eastAsia" w:ascii="宋体" w:hAnsi="宋体" w:cs="宋体"/>
                <w:kern w:val="2"/>
                <w:sz w:val="21"/>
                <w:szCs w:val="21"/>
              </w:rPr>
            </w:pPr>
          </w:p>
        </w:tc>
        <w:tc>
          <w:tcPr>
            <w:tcW w:w="1559" w:type="dxa"/>
            <w:vAlign w:val="center"/>
          </w:tcPr>
          <w:p w14:paraId="67562346">
            <w:pPr>
              <w:widowControl w:val="0"/>
              <w:wordWrap/>
              <w:overflowPunct w:val="0"/>
              <w:spacing w:line="360" w:lineRule="auto"/>
              <w:ind w:left="0"/>
              <w:jc w:val="center"/>
              <w:rPr>
                <w:rFonts w:hint="eastAsia" w:ascii="宋体" w:hAnsi="宋体" w:cs="宋体"/>
                <w:kern w:val="2"/>
                <w:sz w:val="21"/>
                <w:szCs w:val="21"/>
              </w:rPr>
            </w:pPr>
          </w:p>
        </w:tc>
        <w:tc>
          <w:tcPr>
            <w:tcW w:w="1134" w:type="dxa"/>
            <w:vAlign w:val="center"/>
          </w:tcPr>
          <w:p w14:paraId="6E941310">
            <w:pPr>
              <w:widowControl w:val="0"/>
              <w:wordWrap/>
              <w:overflowPunct w:val="0"/>
              <w:spacing w:line="360" w:lineRule="auto"/>
              <w:ind w:left="0"/>
              <w:jc w:val="center"/>
              <w:rPr>
                <w:rFonts w:hint="eastAsia" w:ascii="宋体" w:hAnsi="宋体" w:cs="宋体"/>
                <w:kern w:val="2"/>
                <w:sz w:val="21"/>
                <w:szCs w:val="21"/>
              </w:rPr>
            </w:pPr>
          </w:p>
        </w:tc>
        <w:tc>
          <w:tcPr>
            <w:tcW w:w="1134" w:type="dxa"/>
            <w:vAlign w:val="center"/>
          </w:tcPr>
          <w:p w14:paraId="41AC3676">
            <w:pPr>
              <w:widowControl w:val="0"/>
              <w:wordWrap/>
              <w:overflowPunct w:val="0"/>
              <w:spacing w:line="360" w:lineRule="auto"/>
              <w:ind w:left="0"/>
              <w:jc w:val="center"/>
              <w:rPr>
                <w:rFonts w:hint="eastAsia" w:ascii="宋体" w:hAnsi="宋体" w:cs="宋体"/>
                <w:kern w:val="2"/>
                <w:sz w:val="21"/>
                <w:szCs w:val="21"/>
              </w:rPr>
            </w:pPr>
          </w:p>
        </w:tc>
        <w:tc>
          <w:tcPr>
            <w:tcW w:w="1276" w:type="dxa"/>
            <w:vAlign w:val="center"/>
          </w:tcPr>
          <w:p w14:paraId="06B22B35">
            <w:pPr>
              <w:widowControl w:val="0"/>
              <w:wordWrap/>
              <w:overflowPunct w:val="0"/>
              <w:spacing w:line="360" w:lineRule="auto"/>
              <w:ind w:left="0"/>
              <w:jc w:val="center"/>
              <w:rPr>
                <w:rFonts w:hint="eastAsia" w:ascii="宋体" w:hAnsi="宋体" w:cs="宋体"/>
                <w:kern w:val="2"/>
                <w:sz w:val="21"/>
                <w:szCs w:val="21"/>
              </w:rPr>
            </w:pPr>
          </w:p>
        </w:tc>
        <w:tc>
          <w:tcPr>
            <w:tcW w:w="992" w:type="dxa"/>
            <w:vAlign w:val="center"/>
          </w:tcPr>
          <w:p w14:paraId="7C3037AA">
            <w:pPr>
              <w:widowControl w:val="0"/>
              <w:wordWrap/>
              <w:overflowPunct w:val="0"/>
              <w:spacing w:line="360" w:lineRule="auto"/>
              <w:ind w:left="0"/>
              <w:jc w:val="center"/>
              <w:rPr>
                <w:rFonts w:hint="eastAsia" w:ascii="宋体" w:hAnsi="宋体" w:cs="宋体"/>
                <w:kern w:val="2"/>
                <w:sz w:val="21"/>
                <w:szCs w:val="21"/>
              </w:rPr>
            </w:pPr>
          </w:p>
        </w:tc>
        <w:tc>
          <w:tcPr>
            <w:tcW w:w="992" w:type="dxa"/>
          </w:tcPr>
          <w:p w14:paraId="60D4636D">
            <w:pPr>
              <w:widowControl w:val="0"/>
              <w:wordWrap/>
              <w:overflowPunct w:val="0"/>
              <w:spacing w:line="360" w:lineRule="auto"/>
              <w:ind w:left="0"/>
              <w:jc w:val="center"/>
              <w:rPr>
                <w:rFonts w:hint="eastAsia" w:ascii="宋体" w:hAnsi="宋体" w:cs="宋体"/>
                <w:kern w:val="2"/>
                <w:sz w:val="21"/>
                <w:szCs w:val="21"/>
              </w:rPr>
            </w:pPr>
          </w:p>
        </w:tc>
      </w:tr>
      <w:tr w14:paraId="54DDF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24" w:type="dxa"/>
            <w:vAlign w:val="center"/>
          </w:tcPr>
          <w:p w14:paraId="7C2E1579">
            <w:pPr>
              <w:widowControl w:val="0"/>
              <w:wordWrap/>
              <w:overflowPunct w:val="0"/>
              <w:spacing w:line="360" w:lineRule="auto"/>
              <w:ind w:left="0"/>
              <w:jc w:val="center"/>
              <w:rPr>
                <w:rFonts w:hint="eastAsia" w:ascii="宋体" w:hAnsi="宋体" w:cs="宋体"/>
                <w:kern w:val="2"/>
                <w:sz w:val="21"/>
                <w:szCs w:val="21"/>
              </w:rPr>
            </w:pPr>
            <w:r>
              <w:rPr>
                <w:rFonts w:hint="eastAsia" w:ascii="宋体" w:hAnsi="宋体" w:cs="宋体"/>
                <w:kern w:val="2"/>
                <w:sz w:val="21"/>
                <w:szCs w:val="21"/>
              </w:rPr>
              <w:t>11</w:t>
            </w:r>
          </w:p>
        </w:tc>
        <w:tc>
          <w:tcPr>
            <w:tcW w:w="2080" w:type="dxa"/>
            <w:vAlign w:val="center"/>
          </w:tcPr>
          <w:p w14:paraId="0EFACEDA">
            <w:pPr>
              <w:widowControl w:val="0"/>
              <w:wordWrap/>
              <w:overflowPunct w:val="0"/>
              <w:spacing w:line="360" w:lineRule="auto"/>
              <w:ind w:left="0"/>
              <w:jc w:val="center"/>
              <w:rPr>
                <w:rFonts w:hint="eastAsia" w:ascii="宋体" w:hAnsi="宋体" w:cs="宋体"/>
                <w:kern w:val="2"/>
                <w:sz w:val="21"/>
                <w:szCs w:val="21"/>
              </w:rPr>
            </w:pPr>
          </w:p>
        </w:tc>
        <w:tc>
          <w:tcPr>
            <w:tcW w:w="1559" w:type="dxa"/>
            <w:vAlign w:val="center"/>
          </w:tcPr>
          <w:p w14:paraId="46DE3977">
            <w:pPr>
              <w:widowControl w:val="0"/>
              <w:wordWrap/>
              <w:overflowPunct w:val="0"/>
              <w:spacing w:line="360" w:lineRule="auto"/>
              <w:ind w:left="0"/>
              <w:jc w:val="center"/>
              <w:rPr>
                <w:rFonts w:hint="eastAsia" w:ascii="宋体" w:hAnsi="宋体" w:cs="宋体"/>
                <w:kern w:val="2"/>
                <w:sz w:val="21"/>
                <w:szCs w:val="21"/>
              </w:rPr>
            </w:pPr>
          </w:p>
        </w:tc>
        <w:tc>
          <w:tcPr>
            <w:tcW w:w="1134" w:type="dxa"/>
            <w:vAlign w:val="center"/>
          </w:tcPr>
          <w:p w14:paraId="564F73E1">
            <w:pPr>
              <w:widowControl w:val="0"/>
              <w:wordWrap/>
              <w:overflowPunct w:val="0"/>
              <w:spacing w:line="360" w:lineRule="auto"/>
              <w:ind w:left="0"/>
              <w:jc w:val="center"/>
              <w:rPr>
                <w:rFonts w:hint="eastAsia" w:ascii="宋体" w:hAnsi="宋体" w:cs="宋体"/>
                <w:kern w:val="2"/>
                <w:sz w:val="21"/>
                <w:szCs w:val="21"/>
              </w:rPr>
            </w:pPr>
          </w:p>
        </w:tc>
        <w:tc>
          <w:tcPr>
            <w:tcW w:w="1134" w:type="dxa"/>
            <w:vAlign w:val="center"/>
          </w:tcPr>
          <w:p w14:paraId="411D5CEC">
            <w:pPr>
              <w:widowControl w:val="0"/>
              <w:wordWrap/>
              <w:overflowPunct w:val="0"/>
              <w:spacing w:line="360" w:lineRule="auto"/>
              <w:ind w:left="0"/>
              <w:jc w:val="center"/>
              <w:rPr>
                <w:rFonts w:hint="eastAsia" w:ascii="宋体" w:hAnsi="宋体" w:cs="宋体"/>
                <w:kern w:val="2"/>
                <w:sz w:val="21"/>
                <w:szCs w:val="21"/>
              </w:rPr>
            </w:pPr>
          </w:p>
        </w:tc>
        <w:tc>
          <w:tcPr>
            <w:tcW w:w="1276" w:type="dxa"/>
            <w:vAlign w:val="center"/>
          </w:tcPr>
          <w:p w14:paraId="1E82AFF0">
            <w:pPr>
              <w:widowControl w:val="0"/>
              <w:wordWrap/>
              <w:overflowPunct w:val="0"/>
              <w:spacing w:line="360" w:lineRule="auto"/>
              <w:ind w:left="0"/>
              <w:jc w:val="center"/>
              <w:rPr>
                <w:rFonts w:hint="eastAsia" w:ascii="宋体" w:hAnsi="宋体" w:cs="宋体"/>
                <w:kern w:val="2"/>
                <w:sz w:val="21"/>
                <w:szCs w:val="21"/>
              </w:rPr>
            </w:pPr>
          </w:p>
        </w:tc>
        <w:tc>
          <w:tcPr>
            <w:tcW w:w="992" w:type="dxa"/>
            <w:vAlign w:val="center"/>
          </w:tcPr>
          <w:p w14:paraId="16A45ABD">
            <w:pPr>
              <w:widowControl w:val="0"/>
              <w:wordWrap/>
              <w:overflowPunct w:val="0"/>
              <w:spacing w:line="360" w:lineRule="auto"/>
              <w:ind w:left="0"/>
              <w:jc w:val="center"/>
              <w:rPr>
                <w:rFonts w:hint="eastAsia" w:ascii="宋体" w:hAnsi="宋体" w:cs="宋体"/>
                <w:kern w:val="2"/>
                <w:sz w:val="21"/>
                <w:szCs w:val="21"/>
              </w:rPr>
            </w:pPr>
          </w:p>
        </w:tc>
        <w:tc>
          <w:tcPr>
            <w:tcW w:w="992" w:type="dxa"/>
          </w:tcPr>
          <w:p w14:paraId="3A39C240">
            <w:pPr>
              <w:widowControl w:val="0"/>
              <w:wordWrap/>
              <w:overflowPunct w:val="0"/>
              <w:spacing w:line="360" w:lineRule="auto"/>
              <w:ind w:left="0"/>
              <w:jc w:val="center"/>
              <w:rPr>
                <w:rFonts w:hint="eastAsia" w:ascii="宋体" w:hAnsi="宋体" w:cs="宋体"/>
                <w:kern w:val="2"/>
                <w:sz w:val="21"/>
                <w:szCs w:val="21"/>
              </w:rPr>
            </w:pPr>
          </w:p>
        </w:tc>
      </w:tr>
      <w:tr w14:paraId="0DF4F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24" w:type="dxa"/>
            <w:vAlign w:val="center"/>
          </w:tcPr>
          <w:p w14:paraId="6256CE98">
            <w:pPr>
              <w:widowControl w:val="0"/>
              <w:wordWrap/>
              <w:overflowPunct w:val="0"/>
              <w:spacing w:line="360" w:lineRule="auto"/>
              <w:ind w:left="0"/>
              <w:jc w:val="center"/>
              <w:rPr>
                <w:rFonts w:hint="eastAsia" w:ascii="宋体" w:hAnsi="宋体" w:cs="宋体"/>
                <w:kern w:val="2"/>
                <w:sz w:val="21"/>
                <w:szCs w:val="21"/>
              </w:rPr>
            </w:pPr>
            <w:r>
              <w:rPr>
                <w:rFonts w:hint="eastAsia" w:ascii="宋体" w:hAnsi="宋体" w:cs="宋体"/>
                <w:kern w:val="2"/>
                <w:sz w:val="21"/>
                <w:szCs w:val="21"/>
              </w:rPr>
              <w:t>12</w:t>
            </w:r>
          </w:p>
        </w:tc>
        <w:tc>
          <w:tcPr>
            <w:tcW w:w="2080" w:type="dxa"/>
            <w:vAlign w:val="center"/>
          </w:tcPr>
          <w:p w14:paraId="374077A8">
            <w:pPr>
              <w:widowControl w:val="0"/>
              <w:wordWrap/>
              <w:overflowPunct w:val="0"/>
              <w:spacing w:line="360" w:lineRule="auto"/>
              <w:ind w:left="0"/>
              <w:jc w:val="center"/>
              <w:rPr>
                <w:rFonts w:hint="eastAsia" w:ascii="宋体" w:hAnsi="宋体" w:cs="宋体"/>
                <w:kern w:val="2"/>
                <w:sz w:val="21"/>
                <w:szCs w:val="21"/>
              </w:rPr>
            </w:pPr>
          </w:p>
        </w:tc>
        <w:tc>
          <w:tcPr>
            <w:tcW w:w="1559" w:type="dxa"/>
            <w:vAlign w:val="center"/>
          </w:tcPr>
          <w:p w14:paraId="3F3B4B16">
            <w:pPr>
              <w:widowControl w:val="0"/>
              <w:wordWrap/>
              <w:overflowPunct w:val="0"/>
              <w:spacing w:line="360" w:lineRule="auto"/>
              <w:ind w:left="0"/>
              <w:jc w:val="center"/>
              <w:rPr>
                <w:rFonts w:hint="eastAsia" w:ascii="宋体" w:hAnsi="宋体" w:cs="宋体"/>
                <w:kern w:val="2"/>
                <w:sz w:val="21"/>
                <w:szCs w:val="21"/>
              </w:rPr>
            </w:pPr>
          </w:p>
        </w:tc>
        <w:tc>
          <w:tcPr>
            <w:tcW w:w="1134" w:type="dxa"/>
            <w:vAlign w:val="center"/>
          </w:tcPr>
          <w:p w14:paraId="60BC69C6">
            <w:pPr>
              <w:widowControl w:val="0"/>
              <w:wordWrap/>
              <w:overflowPunct w:val="0"/>
              <w:spacing w:line="360" w:lineRule="auto"/>
              <w:ind w:left="0"/>
              <w:jc w:val="center"/>
              <w:rPr>
                <w:rFonts w:hint="eastAsia" w:ascii="宋体" w:hAnsi="宋体" w:cs="宋体"/>
                <w:kern w:val="2"/>
                <w:sz w:val="21"/>
                <w:szCs w:val="21"/>
              </w:rPr>
            </w:pPr>
          </w:p>
        </w:tc>
        <w:tc>
          <w:tcPr>
            <w:tcW w:w="1134" w:type="dxa"/>
            <w:vAlign w:val="center"/>
          </w:tcPr>
          <w:p w14:paraId="3732C884">
            <w:pPr>
              <w:widowControl w:val="0"/>
              <w:wordWrap/>
              <w:overflowPunct w:val="0"/>
              <w:spacing w:line="360" w:lineRule="auto"/>
              <w:ind w:left="0"/>
              <w:jc w:val="center"/>
              <w:rPr>
                <w:rFonts w:hint="eastAsia" w:ascii="宋体" w:hAnsi="宋体" w:cs="宋体"/>
                <w:kern w:val="2"/>
                <w:sz w:val="21"/>
                <w:szCs w:val="21"/>
              </w:rPr>
            </w:pPr>
          </w:p>
        </w:tc>
        <w:tc>
          <w:tcPr>
            <w:tcW w:w="1276" w:type="dxa"/>
            <w:vAlign w:val="center"/>
          </w:tcPr>
          <w:p w14:paraId="324345E6">
            <w:pPr>
              <w:widowControl w:val="0"/>
              <w:wordWrap/>
              <w:overflowPunct w:val="0"/>
              <w:spacing w:line="360" w:lineRule="auto"/>
              <w:ind w:left="0"/>
              <w:jc w:val="center"/>
              <w:rPr>
                <w:rFonts w:hint="eastAsia" w:ascii="宋体" w:hAnsi="宋体" w:cs="宋体"/>
                <w:kern w:val="2"/>
                <w:sz w:val="21"/>
                <w:szCs w:val="21"/>
              </w:rPr>
            </w:pPr>
          </w:p>
        </w:tc>
        <w:tc>
          <w:tcPr>
            <w:tcW w:w="992" w:type="dxa"/>
            <w:vAlign w:val="center"/>
          </w:tcPr>
          <w:p w14:paraId="59DD4924">
            <w:pPr>
              <w:widowControl w:val="0"/>
              <w:wordWrap/>
              <w:overflowPunct w:val="0"/>
              <w:spacing w:line="360" w:lineRule="auto"/>
              <w:ind w:left="0"/>
              <w:jc w:val="center"/>
              <w:rPr>
                <w:rFonts w:hint="eastAsia" w:ascii="宋体" w:hAnsi="宋体" w:cs="宋体"/>
                <w:kern w:val="2"/>
                <w:sz w:val="21"/>
                <w:szCs w:val="21"/>
              </w:rPr>
            </w:pPr>
          </w:p>
        </w:tc>
        <w:tc>
          <w:tcPr>
            <w:tcW w:w="992" w:type="dxa"/>
          </w:tcPr>
          <w:p w14:paraId="194BD9F3">
            <w:pPr>
              <w:widowControl w:val="0"/>
              <w:wordWrap/>
              <w:overflowPunct w:val="0"/>
              <w:spacing w:line="360" w:lineRule="auto"/>
              <w:ind w:left="0"/>
              <w:jc w:val="center"/>
              <w:rPr>
                <w:rFonts w:hint="eastAsia" w:ascii="宋体" w:hAnsi="宋体" w:cs="宋体"/>
                <w:kern w:val="2"/>
                <w:sz w:val="21"/>
                <w:szCs w:val="21"/>
              </w:rPr>
            </w:pPr>
          </w:p>
        </w:tc>
      </w:tr>
      <w:tr w14:paraId="7D2EE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24" w:type="dxa"/>
            <w:vAlign w:val="center"/>
          </w:tcPr>
          <w:p w14:paraId="0A287B3E">
            <w:pPr>
              <w:widowControl w:val="0"/>
              <w:wordWrap/>
              <w:overflowPunct w:val="0"/>
              <w:spacing w:line="360" w:lineRule="auto"/>
              <w:ind w:left="0"/>
              <w:jc w:val="center"/>
              <w:rPr>
                <w:rFonts w:hint="eastAsia" w:ascii="宋体" w:hAnsi="宋体" w:cs="宋体"/>
                <w:kern w:val="2"/>
                <w:sz w:val="21"/>
                <w:szCs w:val="21"/>
              </w:rPr>
            </w:pPr>
            <w:r>
              <w:rPr>
                <w:rFonts w:hint="eastAsia" w:ascii="宋体" w:hAnsi="宋体" w:cs="宋体"/>
                <w:kern w:val="2"/>
                <w:sz w:val="21"/>
                <w:szCs w:val="21"/>
              </w:rPr>
              <w:t>13</w:t>
            </w:r>
          </w:p>
        </w:tc>
        <w:tc>
          <w:tcPr>
            <w:tcW w:w="2080" w:type="dxa"/>
            <w:vAlign w:val="center"/>
          </w:tcPr>
          <w:p w14:paraId="4E0CC2CE">
            <w:pPr>
              <w:widowControl w:val="0"/>
              <w:wordWrap/>
              <w:overflowPunct w:val="0"/>
              <w:spacing w:line="360" w:lineRule="auto"/>
              <w:ind w:left="0"/>
              <w:jc w:val="center"/>
              <w:rPr>
                <w:rFonts w:hint="eastAsia" w:ascii="宋体" w:hAnsi="宋体" w:cs="宋体"/>
                <w:kern w:val="2"/>
                <w:sz w:val="21"/>
                <w:szCs w:val="21"/>
              </w:rPr>
            </w:pPr>
          </w:p>
        </w:tc>
        <w:tc>
          <w:tcPr>
            <w:tcW w:w="1559" w:type="dxa"/>
            <w:vAlign w:val="center"/>
          </w:tcPr>
          <w:p w14:paraId="5A9A2509">
            <w:pPr>
              <w:widowControl w:val="0"/>
              <w:wordWrap/>
              <w:overflowPunct w:val="0"/>
              <w:spacing w:line="360" w:lineRule="auto"/>
              <w:ind w:left="0"/>
              <w:jc w:val="center"/>
              <w:rPr>
                <w:rFonts w:hint="eastAsia" w:ascii="宋体" w:hAnsi="宋体" w:cs="宋体"/>
                <w:kern w:val="2"/>
                <w:sz w:val="21"/>
                <w:szCs w:val="21"/>
              </w:rPr>
            </w:pPr>
          </w:p>
        </w:tc>
        <w:tc>
          <w:tcPr>
            <w:tcW w:w="1134" w:type="dxa"/>
            <w:vAlign w:val="center"/>
          </w:tcPr>
          <w:p w14:paraId="668BC00E">
            <w:pPr>
              <w:widowControl w:val="0"/>
              <w:wordWrap/>
              <w:overflowPunct w:val="0"/>
              <w:spacing w:line="360" w:lineRule="auto"/>
              <w:ind w:left="0"/>
              <w:jc w:val="center"/>
              <w:rPr>
                <w:rFonts w:hint="eastAsia" w:ascii="宋体" w:hAnsi="宋体" w:cs="宋体"/>
                <w:kern w:val="2"/>
                <w:sz w:val="21"/>
                <w:szCs w:val="21"/>
              </w:rPr>
            </w:pPr>
          </w:p>
        </w:tc>
        <w:tc>
          <w:tcPr>
            <w:tcW w:w="1134" w:type="dxa"/>
            <w:vAlign w:val="center"/>
          </w:tcPr>
          <w:p w14:paraId="1A53C79C">
            <w:pPr>
              <w:widowControl w:val="0"/>
              <w:wordWrap/>
              <w:overflowPunct w:val="0"/>
              <w:spacing w:line="360" w:lineRule="auto"/>
              <w:ind w:left="0"/>
              <w:jc w:val="center"/>
              <w:rPr>
                <w:rFonts w:hint="eastAsia" w:ascii="宋体" w:hAnsi="宋体" w:cs="宋体"/>
                <w:kern w:val="2"/>
                <w:sz w:val="21"/>
                <w:szCs w:val="21"/>
              </w:rPr>
            </w:pPr>
          </w:p>
        </w:tc>
        <w:tc>
          <w:tcPr>
            <w:tcW w:w="1276" w:type="dxa"/>
            <w:vAlign w:val="center"/>
          </w:tcPr>
          <w:p w14:paraId="1B1D5C14">
            <w:pPr>
              <w:widowControl w:val="0"/>
              <w:wordWrap/>
              <w:overflowPunct w:val="0"/>
              <w:spacing w:line="360" w:lineRule="auto"/>
              <w:ind w:left="0"/>
              <w:jc w:val="center"/>
              <w:rPr>
                <w:rFonts w:hint="eastAsia" w:ascii="宋体" w:hAnsi="宋体" w:cs="宋体"/>
                <w:kern w:val="2"/>
                <w:sz w:val="21"/>
                <w:szCs w:val="21"/>
              </w:rPr>
            </w:pPr>
          </w:p>
        </w:tc>
        <w:tc>
          <w:tcPr>
            <w:tcW w:w="992" w:type="dxa"/>
            <w:vAlign w:val="center"/>
          </w:tcPr>
          <w:p w14:paraId="50622BC7">
            <w:pPr>
              <w:widowControl w:val="0"/>
              <w:wordWrap/>
              <w:overflowPunct w:val="0"/>
              <w:spacing w:line="360" w:lineRule="auto"/>
              <w:ind w:left="0"/>
              <w:jc w:val="center"/>
              <w:rPr>
                <w:rFonts w:hint="eastAsia" w:ascii="宋体" w:hAnsi="宋体" w:cs="宋体"/>
                <w:kern w:val="2"/>
                <w:sz w:val="21"/>
                <w:szCs w:val="21"/>
              </w:rPr>
            </w:pPr>
          </w:p>
        </w:tc>
        <w:tc>
          <w:tcPr>
            <w:tcW w:w="992" w:type="dxa"/>
          </w:tcPr>
          <w:p w14:paraId="61365A31">
            <w:pPr>
              <w:widowControl w:val="0"/>
              <w:wordWrap/>
              <w:overflowPunct w:val="0"/>
              <w:spacing w:line="360" w:lineRule="auto"/>
              <w:ind w:left="0"/>
              <w:jc w:val="center"/>
              <w:rPr>
                <w:rFonts w:hint="eastAsia" w:ascii="宋体" w:hAnsi="宋体" w:cs="宋体"/>
                <w:kern w:val="2"/>
                <w:sz w:val="21"/>
                <w:szCs w:val="21"/>
              </w:rPr>
            </w:pPr>
          </w:p>
        </w:tc>
      </w:tr>
      <w:tr w14:paraId="0CD99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24" w:type="dxa"/>
            <w:vAlign w:val="center"/>
          </w:tcPr>
          <w:p w14:paraId="0C94C899">
            <w:pPr>
              <w:widowControl w:val="0"/>
              <w:wordWrap/>
              <w:overflowPunct w:val="0"/>
              <w:spacing w:line="360" w:lineRule="auto"/>
              <w:ind w:left="0"/>
              <w:jc w:val="center"/>
              <w:rPr>
                <w:rFonts w:hint="eastAsia" w:ascii="宋体" w:hAnsi="宋体" w:cs="宋体"/>
                <w:kern w:val="2"/>
                <w:sz w:val="21"/>
                <w:szCs w:val="21"/>
              </w:rPr>
            </w:pPr>
            <w:r>
              <w:rPr>
                <w:rFonts w:hint="eastAsia" w:ascii="宋体" w:hAnsi="宋体" w:cs="宋体"/>
                <w:kern w:val="2"/>
                <w:sz w:val="21"/>
                <w:szCs w:val="21"/>
              </w:rPr>
              <w:t>14</w:t>
            </w:r>
          </w:p>
        </w:tc>
        <w:tc>
          <w:tcPr>
            <w:tcW w:w="2080" w:type="dxa"/>
            <w:vAlign w:val="center"/>
          </w:tcPr>
          <w:p w14:paraId="42E03C2C">
            <w:pPr>
              <w:widowControl w:val="0"/>
              <w:wordWrap/>
              <w:overflowPunct w:val="0"/>
              <w:spacing w:line="360" w:lineRule="auto"/>
              <w:ind w:left="0"/>
              <w:jc w:val="center"/>
              <w:rPr>
                <w:rFonts w:hint="eastAsia" w:ascii="宋体" w:hAnsi="宋体" w:cs="宋体"/>
                <w:kern w:val="2"/>
                <w:sz w:val="21"/>
                <w:szCs w:val="21"/>
              </w:rPr>
            </w:pPr>
          </w:p>
        </w:tc>
        <w:tc>
          <w:tcPr>
            <w:tcW w:w="1559" w:type="dxa"/>
            <w:vAlign w:val="center"/>
          </w:tcPr>
          <w:p w14:paraId="2F712C5E">
            <w:pPr>
              <w:widowControl w:val="0"/>
              <w:wordWrap/>
              <w:overflowPunct w:val="0"/>
              <w:spacing w:line="360" w:lineRule="auto"/>
              <w:ind w:left="0"/>
              <w:jc w:val="center"/>
              <w:rPr>
                <w:rFonts w:hint="eastAsia" w:ascii="宋体" w:hAnsi="宋体" w:cs="宋体"/>
                <w:kern w:val="2"/>
                <w:sz w:val="21"/>
                <w:szCs w:val="21"/>
              </w:rPr>
            </w:pPr>
          </w:p>
        </w:tc>
        <w:tc>
          <w:tcPr>
            <w:tcW w:w="1134" w:type="dxa"/>
            <w:vAlign w:val="center"/>
          </w:tcPr>
          <w:p w14:paraId="23BFD776">
            <w:pPr>
              <w:widowControl w:val="0"/>
              <w:wordWrap/>
              <w:overflowPunct w:val="0"/>
              <w:spacing w:line="360" w:lineRule="auto"/>
              <w:ind w:left="0"/>
              <w:jc w:val="center"/>
              <w:rPr>
                <w:rFonts w:hint="eastAsia" w:ascii="宋体" w:hAnsi="宋体" w:cs="宋体"/>
                <w:kern w:val="2"/>
                <w:sz w:val="21"/>
                <w:szCs w:val="21"/>
              </w:rPr>
            </w:pPr>
          </w:p>
        </w:tc>
        <w:tc>
          <w:tcPr>
            <w:tcW w:w="1134" w:type="dxa"/>
            <w:vAlign w:val="center"/>
          </w:tcPr>
          <w:p w14:paraId="11B97E05">
            <w:pPr>
              <w:widowControl w:val="0"/>
              <w:wordWrap/>
              <w:overflowPunct w:val="0"/>
              <w:spacing w:line="360" w:lineRule="auto"/>
              <w:ind w:left="0"/>
              <w:jc w:val="center"/>
              <w:rPr>
                <w:rFonts w:hint="eastAsia" w:ascii="宋体" w:hAnsi="宋体" w:cs="宋体"/>
                <w:kern w:val="2"/>
                <w:sz w:val="21"/>
                <w:szCs w:val="21"/>
              </w:rPr>
            </w:pPr>
          </w:p>
        </w:tc>
        <w:tc>
          <w:tcPr>
            <w:tcW w:w="1276" w:type="dxa"/>
            <w:vAlign w:val="center"/>
          </w:tcPr>
          <w:p w14:paraId="1424497B">
            <w:pPr>
              <w:widowControl w:val="0"/>
              <w:wordWrap/>
              <w:overflowPunct w:val="0"/>
              <w:spacing w:line="360" w:lineRule="auto"/>
              <w:ind w:left="0"/>
              <w:jc w:val="center"/>
              <w:rPr>
                <w:rFonts w:hint="eastAsia" w:ascii="宋体" w:hAnsi="宋体" w:cs="宋体"/>
                <w:kern w:val="2"/>
                <w:sz w:val="21"/>
                <w:szCs w:val="21"/>
              </w:rPr>
            </w:pPr>
          </w:p>
        </w:tc>
        <w:tc>
          <w:tcPr>
            <w:tcW w:w="992" w:type="dxa"/>
            <w:vAlign w:val="center"/>
          </w:tcPr>
          <w:p w14:paraId="4F23A7FC">
            <w:pPr>
              <w:widowControl w:val="0"/>
              <w:wordWrap/>
              <w:overflowPunct w:val="0"/>
              <w:spacing w:line="360" w:lineRule="auto"/>
              <w:ind w:left="0"/>
              <w:jc w:val="center"/>
              <w:rPr>
                <w:rFonts w:hint="eastAsia" w:ascii="宋体" w:hAnsi="宋体" w:cs="宋体"/>
                <w:kern w:val="2"/>
                <w:sz w:val="21"/>
                <w:szCs w:val="21"/>
              </w:rPr>
            </w:pPr>
          </w:p>
        </w:tc>
        <w:tc>
          <w:tcPr>
            <w:tcW w:w="992" w:type="dxa"/>
          </w:tcPr>
          <w:p w14:paraId="25F04025">
            <w:pPr>
              <w:widowControl w:val="0"/>
              <w:wordWrap/>
              <w:overflowPunct w:val="0"/>
              <w:spacing w:line="360" w:lineRule="auto"/>
              <w:ind w:left="0"/>
              <w:jc w:val="center"/>
              <w:rPr>
                <w:rFonts w:hint="eastAsia" w:ascii="宋体" w:hAnsi="宋体" w:cs="宋体"/>
                <w:kern w:val="2"/>
                <w:sz w:val="21"/>
                <w:szCs w:val="21"/>
              </w:rPr>
            </w:pPr>
          </w:p>
        </w:tc>
      </w:tr>
      <w:tr w14:paraId="689EB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24" w:type="dxa"/>
            <w:vAlign w:val="center"/>
          </w:tcPr>
          <w:p w14:paraId="1389F9A2">
            <w:pPr>
              <w:widowControl w:val="0"/>
              <w:wordWrap/>
              <w:overflowPunct w:val="0"/>
              <w:spacing w:line="360" w:lineRule="auto"/>
              <w:ind w:left="0"/>
              <w:jc w:val="center"/>
              <w:rPr>
                <w:rFonts w:hint="eastAsia" w:ascii="宋体" w:hAnsi="宋体" w:cs="宋体"/>
                <w:kern w:val="2"/>
                <w:sz w:val="21"/>
                <w:szCs w:val="21"/>
              </w:rPr>
            </w:pPr>
            <w:r>
              <w:rPr>
                <w:rFonts w:hint="eastAsia" w:ascii="宋体" w:hAnsi="宋体" w:cs="宋体"/>
                <w:kern w:val="2"/>
                <w:sz w:val="21"/>
                <w:szCs w:val="21"/>
              </w:rPr>
              <w:t>15</w:t>
            </w:r>
          </w:p>
        </w:tc>
        <w:tc>
          <w:tcPr>
            <w:tcW w:w="2080" w:type="dxa"/>
            <w:vAlign w:val="center"/>
          </w:tcPr>
          <w:p w14:paraId="2F3A873B">
            <w:pPr>
              <w:widowControl w:val="0"/>
              <w:wordWrap/>
              <w:overflowPunct w:val="0"/>
              <w:spacing w:line="360" w:lineRule="auto"/>
              <w:ind w:left="0"/>
              <w:jc w:val="center"/>
              <w:rPr>
                <w:rFonts w:hint="eastAsia" w:ascii="宋体" w:hAnsi="宋体" w:cs="宋体"/>
                <w:sz w:val="21"/>
                <w:szCs w:val="21"/>
              </w:rPr>
            </w:pPr>
          </w:p>
        </w:tc>
        <w:tc>
          <w:tcPr>
            <w:tcW w:w="1559" w:type="dxa"/>
            <w:vAlign w:val="center"/>
          </w:tcPr>
          <w:p w14:paraId="7362B1EE">
            <w:pPr>
              <w:widowControl w:val="0"/>
              <w:wordWrap/>
              <w:overflowPunct w:val="0"/>
              <w:spacing w:line="360" w:lineRule="auto"/>
              <w:ind w:left="0"/>
              <w:jc w:val="center"/>
              <w:rPr>
                <w:rFonts w:hint="eastAsia" w:ascii="宋体" w:hAnsi="宋体" w:cs="宋体"/>
                <w:kern w:val="2"/>
                <w:sz w:val="21"/>
                <w:szCs w:val="21"/>
              </w:rPr>
            </w:pPr>
          </w:p>
        </w:tc>
        <w:tc>
          <w:tcPr>
            <w:tcW w:w="1134" w:type="dxa"/>
            <w:vAlign w:val="center"/>
          </w:tcPr>
          <w:p w14:paraId="2C50ECF3">
            <w:pPr>
              <w:widowControl w:val="0"/>
              <w:wordWrap/>
              <w:overflowPunct w:val="0"/>
              <w:spacing w:line="360" w:lineRule="auto"/>
              <w:ind w:left="0"/>
              <w:jc w:val="center"/>
              <w:rPr>
                <w:rFonts w:hint="eastAsia" w:ascii="宋体" w:hAnsi="宋体" w:cs="宋体"/>
                <w:kern w:val="2"/>
                <w:sz w:val="21"/>
                <w:szCs w:val="21"/>
              </w:rPr>
            </w:pPr>
          </w:p>
        </w:tc>
        <w:tc>
          <w:tcPr>
            <w:tcW w:w="1134" w:type="dxa"/>
            <w:vAlign w:val="center"/>
          </w:tcPr>
          <w:p w14:paraId="379EF8ED">
            <w:pPr>
              <w:widowControl w:val="0"/>
              <w:wordWrap/>
              <w:overflowPunct w:val="0"/>
              <w:spacing w:line="360" w:lineRule="auto"/>
              <w:ind w:left="0"/>
              <w:jc w:val="center"/>
              <w:rPr>
                <w:rFonts w:hint="eastAsia" w:ascii="宋体" w:hAnsi="宋体" w:cs="宋体"/>
                <w:kern w:val="2"/>
                <w:sz w:val="21"/>
                <w:szCs w:val="21"/>
              </w:rPr>
            </w:pPr>
          </w:p>
        </w:tc>
        <w:tc>
          <w:tcPr>
            <w:tcW w:w="1276" w:type="dxa"/>
            <w:vAlign w:val="center"/>
          </w:tcPr>
          <w:p w14:paraId="68C05CFC">
            <w:pPr>
              <w:widowControl w:val="0"/>
              <w:wordWrap/>
              <w:overflowPunct w:val="0"/>
              <w:spacing w:line="360" w:lineRule="auto"/>
              <w:ind w:left="0"/>
              <w:jc w:val="center"/>
              <w:rPr>
                <w:rFonts w:hint="eastAsia" w:ascii="宋体" w:hAnsi="宋体" w:cs="宋体"/>
                <w:kern w:val="2"/>
                <w:sz w:val="21"/>
                <w:szCs w:val="21"/>
              </w:rPr>
            </w:pPr>
          </w:p>
        </w:tc>
        <w:tc>
          <w:tcPr>
            <w:tcW w:w="992" w:type="dxa"/>
            <w:vAlign w:val="center"/>
          </w:tcPr>
          <w:p w14:paraId="36BC14ED">
            <w:pPr>
              <w:widowControl w:val="0"/>
              <w:wordWrap/>
              <w:overflowPunct w:val="0"/>
              <w:spacing w:line="360" w:lineRule="auto"/>
              <w:ind w:left="0"/>
              <w:jc w:val="center"/>
              <w:rPr>
                <w:rFonts w:hint="eastAsia" w:ascii="宋体" w:hAnsi="宋体" w:cs="宋体"/>
                <w:kern w:val="2"/>
                <w:sz w:val="21"/>
                <w:szCs w:val="21"/>
              </w:rPr>
            </w:pPr>
          </w:p>
        </w:tc>
        <w:tc>
          <w:tcPr>
            <w:tcW w:w="992" w:type="dxa"/>
          </w:tcPr>
          <w:p w14:paraId="687B98B8">
            <w:pPr>
              <w:widowControl w:val="0"/>
              <w:wordWrap/>
              <w:overflowPunct w:val="0"/>
              <w:spacing w:line="360" w:lineRule="auto"/>
              <w:ind w:left="0"/>
              <w:jc w:val="center"/>
              <w:rPr>
                <w:rFonts w:hint="eastAsia" w:ascii="宋体" w:hAnsi="宋体" w:cs="宋体"/>
                <w:kern w:val="2"/>
                <w:sz w:val="21"/>
                <w:szCs w:val="21"/>
              </w:rPr>
            </w:pPr>
          </w:p>
        </w:tc>
      </w:tr>
      <w:tr w14:paraId="72E3C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24" w:type="dxa"/>
            <w:vAlign w:val="center"/>
          </w:tcPr>
          <w:p w14:paraId="2BB001C3">
            <w:pPr>
              <w:widowControl w:val="0"/>
              <w:wordWrap/>
              <w:overflowPunct w:val="0"/>
              <w:spacing w:line="360" w:lineRule="auto"/>
              <w:ind w:left="0"/>
              <w:jc w:val="center"/>
              <w:rPr>
                <w:rFonts w:hint="eastAsia" w:ascii="宋体" w:hAnsi="宋体" w:cs="宋体"/>
                <w:kern w:val="2"/>
                <w:sz w:val="21"/>
                <w:szCs w:val="21"/>
              </w:rPr>
            </w:pPr>
            <w:r>
              <w:rPr>
                <w:rFonts w:hint="eastAsia" w:ascii="宋体" w:hAnsi="宋体" w:cs="宋体"/>
                <w:kern w:val="2"/>
                <w:sz w:val="21"/>
                <w:szCs w:val="21"/>
              </w:rPr>
              <w:t>16</w:t>
            </w:r>
          </w:p>
        </w:tc>
        <w:tc>
          <w:tcPr>
            <w:tcW w:w="2080" w:type="dxa"/>
            <w:vAlign w:val="center"/>
          </w:tcPr>
          <w:p w14:paraId="1A405C5A">
            <w:pPr>
              <w:widowControl w:val="0"/>
              <w:wordWrap/>
              <w:overflowPunct w:val="0"/>
              <w:spacing w:line="360" w:lineRule="auto"/>
              <w:ind w:left="0"/>
              <w:jc w:val="center"/>
              <w:rPr>
                <w:rFonts w:hint="eastAsia" w:ascii="宋体" w:hAnsi="宋体" w:cs="宋体"/>
                <w:sz w:val="21"/>
                <w:szCs w:val="21"/>
              </w:rPr>
            </w:pPr>
          </w:p>
        </w:tc>
        <w:tc>
          <w:tcPr>
            <w:tcW w:w="1559" w:type="dxa"/>
            <w:vAlign w:val="center"/>
          </w:tcPr>
          <w:p w14:paraId="32239940">
            <w:pPr>
              <w:widowControl w:val="0"/>
              <w:wordWrap/>
              <w:overflowPunct w:val="0"/>
              <w:spacing w:line="360" w:lineRule="auto"/>
              <w:ind w:left="0"/>
              <w:jc w:val="center"/>
              <w:rPr>
                <w:rFonts w:hint="eastAsia" w:ascii="宋体" w:hAnsi="宋体" w:cs="宋体"/>
                <w:kern w:val="2"/>
                <w:sz w:val="21"/>
                <w:szCs w:val="21"/>
              </w:rPr>
            </w:pPr>
          </w:p>
        </w:tc>
        <w:tc>
          <w:tcPr>
            <w:tcW w:w="1134" w:type="dxa"/>
            <w:vAlign w:val="center"/>
          </w:tcPr>
          <w:p w14:paraId="1ABAFAB4">
            <w:pPr>
              <w:widowControl w:val="0"/>
              <w:wordWrap/>
              <w:overflowPunct w:val="0"/>
              <w:spacing w:line="360" w:lineRule="auto"/>
              <w:ind w:left="0"/>
              <w:jc w:val="center"/>
              <w:rPr>
                <w:rFonts w:hint="eastAsia" w:ascii="宋体" w:hAnsi="宋体" w:cs="宋体"/>
                <w:kern w:val="2"/>
                <w:sz w:val="21"/>
                <w:szCs w:val="21"/>
              </w:rPr>
            </w:pPr>
          </w:p>
        </w:tc>
        <w:tc>
          <w:tcPr>
            <w:tcW w:w="1134" w:type="dxa"/>
            <w:vAlign w:val="center"/>
          </w:tcPr>
          <w:p w14:paraId="123085B0">
            <w:pPr>
              <w:widowControl w:val="0"/>
              <w:wordWrap/>
              <w:overflowPunct w:val="0"/>
              <w:spacing w:line="360" w:lineRule="auto"/>
              <w:ind w:left="0"/>
              <w:jc w:val="center"/>
              <w:rPr>
                <w:rFonts w:hint="eastAsia" w:ascii="宋体" w:hAnsi="宋体" w:cs="宋体"/>
                <w:kern w:val="2"/>
                <w:sz w:val="21"/>
                <w:szCs w:val="21"/>
              </w:rPr>
            </w:pPr>
          </w:p>
        </w:tc>
        <w:tc>
          <w:tcPr>
            <w:tcW w:w="1276" w:type="dxa"/>
            <w:vAlign w:val="center"/>
          </w:tcPr>
          <w:p w14:paraId="6A85708D">
            <w:pPr>
              <w:widowControl w:val="0"/>
              <w:wordWrap/>
              <w:overflowPunct w:val="0"/>
              <w:spacing w:line="360" w:lineRule="auto"/>
              <w:ind w:left="0"/>
              <w:jc w:val="center"/>
              <w:rPr>
                <w:rFonts w:hint="eastAsia" w:ascii="宋体" w:hAnsi="宋体" w:cs="宋体"/>
                <w:kern w:val="2"/>
                <w:sz w:val="21"/>
                <w:szCs w:val="21"/>
              </w:rPr>
            </w:pPr>
          </w:p>
        </w:tc>
        <w:tc>
          <w:tcPr>
            <w:tcW w:w="992" w:type="dxa"/>
            <w:vAlign w:val="center"/>
          </w:tcPr>
          <w:p w14:paraId="1C3BB33B">
            <w:pPr>
              <w:widowControl w:val="0"/>
              <w:wordWrap/>
              <w:overflowPunct w:val="0"/>
              <w:spacing w:line="360" w:lineRule="auto"/>
              <w:ind w:left="0"/>
              <w:jc w:val="center"/>
              <w:rPr>
                <w:rFonts w:hint="eastAsia" w:ascii="宋体" w:hAnsi="宋体" w:cs="宋体"/>
                <w:kern w:val="2"/>
                <w:sz w:val="21"/>
                <w:szCs w:val="21"/>
              </w:rPr>
            </w:pPr>
          </w:p>
        </w:tc>
        <w:tc>
          <w:tcPr>
            <w:tcW w:w="992" w:type="dxa"/>
          </w:tcPr>
          <w:p w14:paraId="3957A863">
            <w:pPr>
              <w:widowControl w:val="0"/>
              <w:wordWrap/>
              <w:overflowPunct w:val="0"/>
              <w:spacing w:line="360" w:lineRule="auto"/>
              <w:ind w:left="0"/>
              <w:jc w:val="center"/>
              <w:rPr>
                <w:rFonts w:hint="eastAsia" w:ascii="宋体" w:hAnsi="宋体" w:cs="宋体"/>
                <w:kern w:val="2"/>
                <w:sz w:val="21"/>
                <w:szCs w:val="21"/>
              </w:rPr>
            </w:pPr>
          </w:p>
        </w:tc>
      </w:tr>
      <w:tr w14:paraId="74432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24" w:type="dxa"/>
            <w:vAlign w:val="center"/>
          </w:tcPr>
          <w:p w14:paraId="26AA3904">
            <w:pPr>
              <w:widowControl w:val="0"/>
              <w:wordWrap/>
              <w:overflowPunct w:val="0"/>
              <w:spacing w:line="360" w:lineRule="auto"/>
              <w:ind w:left="0"/>
              <w:jc w:val="center"/>
              <w:rPr>
                <w:rFonts w:hint="eastAsia" w:ascii="宋体" w:hAnsi="宋体" w:cs="宋体"/>
                <w:kern w:val="2"/>
                <w:sz w:val="21"/>
                <w:szCs w:val="21"/>
              </w:rPr>
            </w:pPr>
            <w:r>
              <w:rPr>
                <w:rFonts w:hint="eastAsia" w:ascii="宋体" w:hAnsi="宋体" w:cs="宋体"/>
                <w:kern w:val="2"/>
                <w:sz w:val="21"/>
                <w:szCs w:val="21"/>
              </w:rPr>
              <w:t>17</w:t>
            </w:r>
          </w:p>
        </w:tc>
        <w:tc>
          <w:tcPr>
            <w:tcW w:w="2080" w:type="dxa"/>
            <w:vAlign w:val="center"/>
          </w:tcPr>
          <w:p w14:paraId="6B5A1A0E">
            <w:pPr>
              <w:widowControl w:val="0"/>
              <w:wordWrap/>
              <w:overflowPunct w:val="0"/>
              <w:spacing w:line="360" w:lineRule="auto"/>
              <w:ind w:left="0"/>
              <w:jc w:val="center"/>
              <w:rPr>
                <w:rFonts w:hint="eastAsia" w:ascii="宋体" w:hAnsi="宋体" w:cs="宋体"/>
                <w:sz w:val="21"/>
                <w:szCs w:val="21"/>
              </w:rPr>
            </w:pPr>
          </w:p>
        </w:tc>
        <w:tc>
          <w:tcPr>
            <w:tcW w:w="1559" w:type="dxa"/>
            <w:vAlign w:val="center"/>
          </w:tcPr>
          <w:p w14:paraId="7AA66F7D">
            <w:pPr>
              <w:widowControl w:val="0"/>
              <w:wordWrap/>
              <w:overflowPunct w:val="0"/>
              <w:spacing w:line="360" w:lineRule="auto"/>
              <w:ind w:left="0"/>
              <w:jc w:val="center"/>
              <w:rPr>
                <w:rFonts w:hint="eastAsia" w:ascii="宋体" w:hAnsi="宋体" w:cs="宋体"/>
                <w:kern w:val="2"/>
                <w:sz w:val="21"/>
                <w:szCs w:val="21"/>
              </w:rPr>
            </w:pPr>
          </w:p>
        </w:tc>
        <w:tc>
          <w:tcPr>
            <w:tcW w:w="1134" w:type="dxa"/>
            <w:vAlign w:val="center"/>
          </w:tcPr>
          <w:p w14:paraId="5E0FF788">
            <w:pPr>
              <w:widowControl w:val="0"/>
              <w:wordWrap/>
              <w:overflowPunct w:val="0"/>
              <w:spacing w:line="360" w:lineRule="auto"/>
              <w:ind w:left="0"/>
              <w:jc w:val="center"/>
              <w:rPr>
                <w:rFonts w:hint="eastAsia" w:ascii="宋体" w:hAnsi="宋体" w:cs="宋体"/>
                <w:kern w:val="2"/>
                <w:sz w:val="21"/>
                <w:szCs w:val="21"/>
              </w:rPr>
            </w:pPr>
          </w:p>
        </w:tc>
        <w:tc>
          <w:tcPr>
            <w:tcW w:w="1134" w:type="dxa"/>
            <w:vAlign w:val="center"/>
          </w:tcPr>
          <w:p w14:paraId="2598169E">
            <w:pPr>
              <w:widowControl w:val="0"/>
              <w:wordWrap/>
              <w:overflowPunct w:val="0"/>
              <w:spacing w:line="360" w:lineRule="auto"/>
              <w:ind w:left="0"/>
              <w:jc w:val="center"/>
              <w:rPr>
                <w:rFonts w:hint="eastAsia" w:ascii="宋体" w:hAnsi="宋体" w:cs="宋体"/>
                <w:kern w:val="2"/>
                <w:sz w:val="21"/>
                <w:szCs w:val="21"/>
              </w:rPr>
            </w:pPr>
          </w:p>
        </w:tc>
        <w:tc>
          <w:tcPr>
            <w:tcW w:w="1276" w:type="dxa"/>
            <w:vAlign w:val="center"/>
          </w:tcPr>
          <w:p w14:paraId="56A868B0">
            <w:pPr>
              <w:widowControl w:val="0"/>
              <w:wordWrap/>
              <w:overflowPunct w:val="0"/>
              <w:spacing w:line="360" w:lineRule="auto"/>
              <w:ind w:left="0"/>
              <w:jc w:val="center"/>
              <w:rPr>
                <w:rFonts w:hint="eastAsia" w:ascii="宋体" w:hAnsi="宋体" w:cs="宋体"/>
                <w:kern w:val="2"/>
                <w:sz w:val="21"/>
                <w:szCs w:val="21"/>
              </w:rPr>
            </w:pPr>
          </w:p>
        </w:tc>
        <w:tc>
          <w:tcPr>
            <w:tcW w:w="992" w:type="dxa"/>
            <w:vAlign w:val="center"/>
          </w:tcPr>
          <w:p w14:paraId="15C5181C">
            <w:pPr>
              <w:widowControl w:val="0"/>
              <w:wordWrap/>
              <w:overflowPunct w:val="0"/>
              <w:spacing w:line="360" w:lineRule="auto"/>
              <w:ind w:left="0"/>
              <w:jc w:val="center"/>
              <w:rPr>
                <w:rFonts w:hint="eastAsia" w:ascii="宋体" w:hAnsi="宋体" w:cs="宋体"/>
                <w:kern w:val="2"/>
                <w:sz w:val="21"/>
                <w:szCs w:val="21"/>
              </w:rPr>
            </w:pPr>
          </w:p>
        </w:tc>
        <w:tc>
          <w:tcPr>
            <w:tcW w:w="992" w:type="dxa"/>
          </w:tcPr>
          <w:p w14:paraId="453A9A6D">
            <w:pPr>
              <w:widowControl w:val="0"/>
              <w:wordWrap/>
              <w:overflowPunct w:val="0"/>
              <w:spacing w:line="360" w:lineRule="auto"/>
              <w:ind w:left="0"/>
              <w:jc w:val="center"/>
              <w:rPr>
                <w:rFonts w:hint="eastAsia" w:ascii="宋体" w:hAnsi="宋体" w:cs="宋体"/>
                <w:kern w:val="2"/>
                <w:sz w:val="21"/>
                <w:szCs w:val="21"/>
              </w:rPr>
            </w:pPr>
          </w:p>
        </w:tc>
      </w:tr>
    </w:tbl>
    <w:p w14:paraId="4E4418E9">
      <w:pPr>
        <w:widowControl w:val="0"/>
        <w:wordWrap/>
        <w:overflowPunct w:val="0"/>
        <w:adjustRightInd w:val="0"/>
        <w:spacing w:line="360" w:lineRule="auto"/>
        <w:ind w:left="0"/>
        <w:jc w:val="left"/>
        <w:rPr>
          <w:rFonts w:ascii="Times New Roman" w:hAnsi="Times New Roman"/>
          <w:sz w:val="21"/>
        </w:rPr>
      </w:pPr>
      <w:r>
        <w:rPr>
          <w:rFonts w:hint="eastAsia" w:ascii="宋体" w:hAnsi="宋体"/>
          <w:kern w:val="2"/>
          <w:sz w:val="21"/>
          <w:szCs w:val="21"/>
        </w:rPr>
        <w:t>注：1</w:t>
      </w:r>
      <w:r>
        <w:rPr>
          <w:rFonts w:ascii="宋体" w:hAnsi="宋体"/>
          <w:kern w:val="2"/>
          <w:sz w:val="21"/>
          <w:szCs w:val="21"/>
        </w:rPr>
        <w:t>.</w:t>
      </w:r>
      <w:r>
        <w:rPr>
          <w:rFonts w:ascii="Times New Roman" w:hAnsi="Times New Roman"/>
          <w:sz w:val="21"/>
        </w:rPr>
        <w:t>若事项较多，供应商可根据实际情况另纸说明</w:t>
      </w:r>
      <w:r>
        <w:rPr>
          <w:rFonts w:hint="eastAsia" w:ascii="Times New Roman" w:hAnsi="Times New Roman"/>
          <w:sz w:val="21"/>
        </w:rPr>
        <w:t>。</w:t>
      </w:r>
    </w:p>
    <w:p w14:paraId="257C8746">
      <w:pPr>
        <w:widowControl w:val="0"/>
        <w:wordWrap/>
        <w:overflowPunct w:val="0"/>
        <w:adjustRightInd w:val="0"/>
        <w:spacing w:line="360" w:lineRule="auto"/>
        <w:ind w:left="0" w:firstLine="420" w:firstLineChars="200"/>
        <w:jc w:val="left"/>
        <w:rPr>
          <w:rFonts w:hint="eastAsia" w:ascii="Times New Roman" w:hAnsi="宋体"/>
          <w:kern w:val="2"/>
          <w:sz w:val="24"/>
          <w:szCs w:val="24"/>
        </w:rPr>
      </w:pPr>
      <w:r>
        <w:rPr>
          <w:rFonts w:hint="eastAsia" w:ascii="Times New Roman" w:hAnsi="Times New Roman"/>
          <w:sz w:val="21"/>
        </w:rPr>
        <w:t>2</w:t>
      </w:r>
      <w:r>
        <w:rPr>
          <w:rFonts w:ascii="Times New Roman" w:hAnsi="Times New Roman"/>
          <w:sz w:val="21"/>
        </w:rPr>
        <w:t>.</w:t>
      </w:r>
      <w:r>
        <w:rPr>
          <w:rFonts w:hint="eastAsia" w:ascii="Times New Roman" w:hAnsi="Times New Roman"/>
          <w:sz w:val="21"/>
        </w:rPr>
        <w:t>请将相关证明材料复印件加盖公章后附在本表后面。</w:t>
      </w:r>
    </w:p>
    <w:p w14:paraId="355E6019">
      <w:pPr>
        <w:widowControl w:val="0"/>
        <w:wordWrap/>
        <w:adjustRightInd w:val="0"/>
        <w:spacing w:line="360" w:lineRule="auto"/>
        <w:ind w:left="0" w:right="-200" w:rightChars="-100"/>
        <w:jc w:val="center"/>
        <w:rPr>
          <w:rFonts w:hint="eastAsia"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供应商名称</w:t>
      </w:r>
      <w:r>
        <w:rPr>
          <w:rFonts w:ascii="宋体" w:hAnsi="宋体"/>
          <w:kern w:val="2"/>
          <w:sz w:val="21"/>
          <w:szCs w:val="21"/>
        </w:rPr>
        <w:t>：（公章）</w:t>
      </w:r>
    </w:p>
    <w:p w14:paraId="0099667E">
      <w:pPr>
        <w:spacing w:line="360" w:lineRule="auto"/>
        <w:ind w:left="0" w:firstLine="210" w:firstLineChars="100"/>
        <w:jc w:val="right"/>
        <w:rPr>
          <w:rFonts w:hint="eastAsia"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法定代表人或</w:t>
      </w:r>
      <w:r>
        <w:rPr>
          <w:rFonts w:hint="eastAsia" w:ascii="宋体" w:hAnsi="宋体" w:cs="宋体"/>
          <w:sz w:val="21"/>
          <w:szCs w:val="21"/>
        </w:rPr>
        <w:t>被授权</w:t>
      </w:r>
      <w:r>
        <w:rPr>
          <w:rFonts w:hint="eastAsia" w:ascii="宋体" w:hAnsi="宋体" w:cs="宋体"/>
          <w:sz w:val="21"/>
          <w:szCs w:val="21"/>
          <w:lang w:val="zh-CN"/>
        </w:rPr>
        <w:t>人：（签字或盖章）</w:t>
      </w:r>
    </w:p>
    <w:p w14:paraId="17FDA739">
      <w:pPr>
        <w:spacing w:line="400" w:lineRule="exact"/>
        <w:ind w:left="0" w:right="615" w:firstLine="840" w:firstLineChars="400"/>
        <w:jc w:val="right"/>
        <w:rPr>
          <w:rFonts w:hint="eastAsia"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日</w:t>
      </w:r>
    </w:p>
    <w:p w14:paraId="7904F911">
      <w:pPr>
        <w:pStyle w:val="57"/>
        <w:ind w:left="400"/>
        <w:rPr>
          <w:lang w:val="zh-CN"/>
        </w:rPr>
      </w:pPr>
    </w:p>
    <w:p w14:paraId="4ED3F1D4">
      <w:pPr>
        <w:widowControl w:val="0"/>
        <w:wordWrap/>
        <w:adjustRightInd w:val="0"/>
        <w:ind w:left="0"/>
        <w:jc w:val="left"/>
        <w:rPr>
          <w:rFonts w:ascii="Times New Roman" w:hAnsi="Times New Roman"/>
          <w:b/>
          <w:sz w:val="21"/>
        </w:rPr>
      </w:pPr>
      <w:r>
        <w:rPr>
          <w:rFonts w:hint="eastAsia" w:ascii="宋体" w:hAnsi="宋体" w:cs="宋体"/>
          <w:sz w:val="21"/>
          <w:szCs w:val="21"/>
          <w:lang w:val="zh-CN"/>
        </w:rPr>
        <w:br w:type="page"/>
      </w:r>
      <w:r>
        <w:rPr>
          <w:rFonts w:ascii="Times New Roman" w:hAnsi="Times New Roman"/>
          <w:b/>
          <w:sz w:val="21"/>
        </w:rPr>
        <w:t>附件</w:t>
      </w:r>
      <w:r>
        <w:rPr>
          <w:rFonts w:hint="eastAsia" w:ascii="Times New Roman" w:hAnsi="Times New Roman"/>
          <w:b/>
          <w:sz w:val="21"/>
          <w:lang w:val="en-US" w:eastAsia="zh-CN"/>
        </w:rPr>
        <w:t>8</w:t>
      </w:r>
      <w:r>
        <w:rPr>
          <w:rFonts w:hint="eastAsia" w:ascii="Times New Roman" w:hAnsi="Times New Roman"/>
          <w:b/>
          <w:sz w:val="21"/>
        </w:rPr>
        <w:t>.</w:t>
      </w:r>
      <w:r>
        <w:rPr>
          <w:rFonts w:hint="eastAsia" w:ascii="Times New Roman" w:hAnsi="Times New Roman"/>
          <w:b/>
          <w:sz w:val="21"/>
          <w:szCs w:val="22"/>
        </w:rPr>
        <w:t>针对本项目的技术方案及制度</w:t>
      </w:r>
    </w:p>
    <w:p w14:paraId="33F142C9">
      <w:pPr>
        <w:widowControl w:val="0"/>
        <w:tabs>
          <w:tab w:val="left" w:pos="1320"/>
        </w:tabs>
        <w:wordWrap/>
        <w:spacing w:line="360" w:lineRule="auto"/>
        <w:ind w:left="0"/>
        <w:jc w:val="center"/>
        <w:rPr>
          <w:rFonts w:hint="eastAsia" w:ascii="宋体" w:hAnsi="宋体"/>
          <w:b/>
          <w:kern w:val="2"/>
          <w:sz w:val="21"/>
          <w:szCs w:val="21"/>
        </w:rPr>
      </w:pPr>
      <w:r>
        <w:rPr>
          <w:rFonts w:hint="eastAsia" w:ascii="宋体" w:hAnsi="宋体"/>
          <w:b/>
          <w:kern w:val="2"/>
          <w:sz w:val="21"/>
          <w:szCs w:val="21"/>
        </w:rPr>
        <w:t>针对本项目的技术方案及制度</w:t>
      </w:r>
    </w:p>
    <w:tbl>
      <w:tblPr>
        <w:tblStyle w:val="58"/>
        <w:tblW w:w="98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874"/>
      </w:tblGrid>
      <w:tr w14:paraId="6DFFA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9874" w:type="dxa"/>
          </w:tcPr>
          <w:p w14:paraId="499BDAA8">
            <w:pPr>
              <w:widowControl w:val="0"/>
              <w:overflowPunct w:val="0"/>
              <w:ind w:left="0"/>
              <w:jc w:val="left"/>
              <w:rPr>
                <w:rFonts w:hint="eastAsia" w:ascii="宋体" w:hAnsi="宋体"/>
                <w:sz w:val="21"/>
                <w:szCs w:val="21"/>
              </w:rPr>
            </w:pPr>
            <w:r>
              <w:rPr>
                <w:rFonts w:hint="eastAsia" w:ascii="宋体" w:hAnsi="宋体"/>
                <w:sz w:val="21"/>
                <w:szCs w:val="21"/>
              </w:rPr>
              <w:t>提示：</w:t>
            </w:r>
          </w:p>
          <w:p w14:paraId="7B203D5D">
            <w:pPr>
              <w:widowControl w:val="0"/>
              <w:overflowPunct w:val="0"/>
              <w:ind w:left="0"/>
              <w:jc w:val="left"/>
              <w:rPr>
                <w:rFonts w:hint="eastAsia" w:ascii="宋体" w:hAnsi="宋体"/>
                <w:sz w:val="21"/>
                <w:szCs w:val="21"/>
              </w:rPr>
            </w:pPr>
            <w:r>
              <w:rPr>
                <w:rFonts w:hint="eastAsia" w:ascii="宋体" w:hAnsi="宋体"/>
                <w:sz w:val="21"/>
                <w:szCs w:val="21"/>
              </w:rPr>
              <w:t>1、供应商应针对本次采购项目特点编写公司成交后拟采取的管理技术方案。</w:t>
            </w:r>
          </w:p>
          <w:p w14:paraId="1EDF0CED">
            <w:pPr>
              <w:widowControl w:val="0"/>
              <w:overflowPunct w:val="0"/>
              <w:ind w:left="0"/>
              <w:jc w:val="left"/>
              <w:rPr>
                <w:rFonts w:hint="eastAsia" w:ascii="宋体" w:hAnsi="宋体"/>
                <w:b/>
                <w:sz w:val="21"/>
                <w:szCs w:val="21"/>
              </w:rPr>
            </w:pPr>
            <w:r>
              <w:rPr>
                <w:rFonts w:hint="eastAsia" w:ascii="宋体" w:hAnsi="宋体"/>
                <w:sz w:val="21"/>
                <w:szCs w:val="21"/>
              </w:rPr>
              <w:t>2、供应商可根据自身情况编写，本页不够可另加页附后。</w:t>
            </w:r>
          </w:p>
        </w:tc>
      </w:tr>
      <w:tr w14:paraId="736F3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19" w:hRule="atLeast"/>
        </w:trPr>
        <w:tc>
          <w:tcPr>
            <w:tcW w:w="9874" w:type="dxa"/>
          </w:tcPr>
          <w:p w14:paraId="03F21BDE">
            <w:pPr>
              <w:widowControl w:val="0"/>
              <w:overflowPunct w:val="0"/>
              <w:ind w:left="0"/>
              <w:jc w:val="left"/>
              <w:rPr>
                <w:rFonts w:hint="eastAsia" w:ascii="宋体" w:hAnsi="宋体"/>
                <w:b/>
                <w:sz w:val="21"/>
                <w:szCs w:val="21"/>
              </w:rPr>
            </w:pPr>
          </w:p>
          <w:p w14:paraId="7A23C3D3">
            <w:pPr>
              <w:widowControl w:val="0"/>
              <w:overflowPunct w:val="0"/>
              <w:ind w:left="0"/>
              <w:jc w:val="left"/>
              <w:rPr>
                <w:rFonts w:hint="eastAsia" w:ascii="宋体" w:hAnsi="宋体"/>
                <w:b/>
                <w:sz w:val="21"/>
                <w:szCs w:val="21"/>
              </w:rPr>
            </w:pPr>
          </w:p>
          <w:p w14:paraId="491C6DFD">
            <w:pPr>
              <w:widowControl w:val="0"/>
              <w:overflowPunct w:val="0"/>
              <w:ind w:left="0"/>
              <w:jc w:val="left"/>
              <w:rPr>
                <w:rFonts w:hint="eastAsia" w:ascii="宋体" w:hAnsi="宋体"/>
                <w:b/>
                <w:sz w:val="21"/>
                <w:szCs w:val="21"/>
              </w:rPr>
            </w:pPr>
          </w:p>
          <w:p w14:paraId="62B451F5">
            <w:pPr>
              <w:widowControl w:val="0"/>
              <w:overflowPunct w:val="0"/>
              <w:ind w:left="0"/>
              <w:jc w:val="left"/>
              <w:rPr>
                <w:rFonts w:hint="eastAsia" w:ascii="宋体" w:hAnsi="宋体"/>
                <w:b/>
                <w:sz w:val="21"/>
                <w:szCs w:val="21"/>
              </w:rPr>
            </w:pPr>
          </w:p>
          <w:p w14:paraId="3AB9160C">
            <w:pPr>
              <w:widowControl w:val="0"/>
              <w:overflowPunct w:val="0"/>
              <w:ind w:left="0"/>
              <w:jc w:val="left"/>
              <w:rPr>
                <w:rFonts w:hint="eastAsia" w:ascii="宋体" w:hAnsi="宋体"/>
                <w:b/>
                <w:sz w:val="21"/>
                <w:szCs w:val="21"/>
              </w:rPr>
            </w:pPr>
          </w:p>
          <w:p w14:paraId="698F8F5E">
            <w:pPr>
              <w:widowControl w:val="0"/>
              <w:overflowPunct w:val="0"/>
              <w:ind w:left="0"/>
              <w:jc w:val="left"/>
              <w:rPr>
                <w:rFonts w:hint="eastAsia" w:ascii="宋体" w:hAnsi="宋体"/>
                <w:b/>
                <w:sz w:val="21"/>
                <w:szCs w:val="21"/>
              </w:rPr>
            </w:pPr>
          </w:p>
          <w:p w14:paraId="437BEE27">
            <w:pPr>
              <w:widowControl w:val="0"/>
              <w:overflowPunct w:val="0"/>
              <w:ind w:left="0"/>
              <w:jc w:val="left"/>
              <w:rPr>
                <w:rFonts w:hint="eastAsia" w:ascii="宋体" w:hAnsi="宋体"/>
                <w:b/>
                <w:sz w:val="21"/>
                <w:szCs w:val="21"/>
              </w:rPr>
            </w:pPr>
          </w:p>
          <w:p w14:paraId="046C2251">
            <w:pPr>
              <w:widowControl w:val="0"/>
              <w:overflowPunct w:val="0"/>
              <w:ind w:left="0"/>
              <w:jc w:val="left"/>
              <w:rPr>
                <w:rFonts w:hint="eastAsia" w:ascii="宋体" w:hAnsi="宋体"/>
                <w:b/>
                <w:sz w:val="21"/>
                <w:szCs w:val="21"/>
              </w:rPr>
            </w:pPr>
          </w:p>
          <w:p w14:paraId="436D303A">
            <w:pPr>
              <w:widowControl w:val="0"/>
              <w:overflowPunct w:val="0"/>
              <w:ind w:left="0"/>
              <w:jc w:val="left"/>
              <w:rPr>
                <w:rFonts w:hint="eastAsia" w:ascii="宋体" w:hAnsi="宋体"/>
                <w:b/>
                <w:sz w:val="21"/>
                <w:szCs w:val="21"/>
              </w:rPr>
            </w:pPr>
          </w:p>
          <w:p w14:paraId="4EE000C1">
            <w:pPr>
              <w:widowControl w:val="0"/>
              <w:overflowPunct w:val="0"/>
              <w:ind w:left="0"/>
              <w:jc w:val="left"/>
              <w:rPr>
                <w:rFonts w:hint="eastAsia" w:ascii="宋体" w:hAnsi="宋体"/>
                <w:b/>
                <w:sz w:val="21"/>
                <w:szCs w:val="21"/>
              </w:rPr>
            </w:pPr>
          </w:p>
          <w:p w14:paraId="0289C43C">
            <w:pPr>
              <w:widowControl w:val="0"/>
              <w:overflowPunct w:val="0"/>
              <w:ind w:left="0"/>
              <w:jc w:val="left"/>
              <w:rPr>
                <w:rFonts w:hint="eastAsia" w:ascii="宋体" w:hAnsi="宋体"/>
                <w:b/>
                <w:sz w:val="21"/>
                <w:szCs w:val="21"/>
              </w:rPr>
            </w:pPr>
          </w:p>
          <w:p w14:paraId="7A39D649">
            <w:pPr>
              <w:widowControl w:val="0"/>
              <w:overflowPunct w:val="0"/>
              <w:ind w:left="0"/>
              <w:jc w:val="left"/>
              <w:rPr>
                <w:rFonts w:hint="eastAsia" w:ascii="宋体" w:hAnsi="宋体"/>
                <w:b/>
                <w:sz w:val="21"/>
                <w:szCs w:val="21"/>
              </w:rPr>
            </w:pPr>
          </w:p>
          <w:p w14:paraId="17DE99F9">
            <w:pPr>
              <w:widowControl w:val="0"/>
              <w:overflowPunct w:val="0"/>
              <w:ind w:left="0"/>
              <w:jc w:val="left"/>
              <w:rPr>
                <w:rFonts w:hint="eastAsia" w:ascii="宋体" w:hAnsi="宋体"/>
                <w:b/>
                <w:sz w:val="21"/>
                <w:szCs w:val="21"/>
              </w:rPr>
            </w:pPr>
          </w:p>
          <w:p w14:paraId="51C59BC7">
            <w:pPr>
              <w:widowControl w:val="0"/>
              <w:overflowPunct w:val="0"/>
              <w:ind w:left="0"/>
              <w:jc w:val="left"/>
              <w:rPr>
                <w:rFonts w:hint="eastAsia" w:ascii="宋体" w:hAnsi="宋体"/>
                <w:b/>
                <w:sz w:val="21"/>
                <w:szCs w:val="21"/>
              </w:rPr>
            </w:pPr>
          </w:p>
          <w:p w14:paraId="24F61595">
            <w:pPr>
              <w:widowControl w:val="0"/>
              <w:overflowPunct w:val="0"/>
              <w:ind w:left="0"/>
              <w:jc w:val="left"/>
              <w:rPr>
                <w:rFonts w:hint="eastAsia" w:ascii="宋体" w:hAnsi="宋体"/>
                <w:b/>
                <w:sz w:val="21"/>
                <w:szCs w:val="21"/>
              </w:rPr>
            </w:pPr>
          </w:p>
          <w:p w14:paraId="0FA6CB60">
            <w:pPr>
              <w:widowControl w:val="0"/>
              <w:overflowPunct w:val="0"/>
              <w:ind w:left="0"/>
              <w:jc w:val="left"/>
              <w:rPr>
                <w:rFonts w:hint="eastAsia" w:ascii="宋体" w:hAnsi="宋体"/>
                <w:b/>
                <w:sz w:val="21"/>
                <w:szCs w:val="21"/>
              </w:rPr>
            </w:pPr>
          </w:p>
          <w:p w14:paraId="0CD4D7FA">
            <w:pPr>
              <w:widowControl w:val="0"/>
              <w:overflowPunct w:val="0"/>
              <w:ind w:left="0"/>
              <w:jc w:val="left"/>
              <w:rPr>
                <w:rFonts w:hint="eastAsia" w:ascii="宋体" w:hAnsi="宋体"/>
                <w:b/>
                <w:sz w:val="21"/>
                <w:szCs w:val="21"/>
              </w:rPr>
            </w:pPr>
          </w:p>
          <w:p w14:paraId="5C6E4AD7">
            <w:pPr>
              <w:widowControl w:val="0"/>
              <w:overflowPunct w:val="0"/>
              <w:ind w:left="0"/>
              <w:jc w:val="left"/>
              <w:rPr>
                <w:rFonts w:hint="eastAsia" w:ascii="宋体" w:hAnsi="宋体"/>
                <w:b/>
                <w:sz w:val="21"/>
                <w:szCs w:val="21"/>
              </w:rPr>
            </w:pPr>
          </w:p>
          <w:p w14:paraId="0E39FCB7">
            <w:pPr>
              <w:widowControl w:val="0"/>
              <w:overflowPunct w:val="0"/>
              <w:ind w:left="0"/>
              <w:jc w:val="left"/>
              <w:rPr>
                <w:rFonts w:hint="eastAsia" w:ascii="宋体" w:hAnsi="宋体"/>
                <w:b/>
                <w:sz w:val="21"/>
                <w:szCs w:val="21"/>
              </w:rPr>
            </w:pPr>
          </w:p>
          <w:p w14:paraId="61A0AD74">
            <w:pPr>
              <w:widowControl w:val="0"/>
              <w:overflowPunct w:val="0"/>
              <w:ind w:left="0"/>
              <w:jc w:val="left"/>
              <w:rPr>
                <w:rFonts w:hint="eastAsia" w:ascii="宋体" w:hAnsi="宋体"/>
                <w:b/>
                <w:sz w:val="21"/>
                <w:szCs w:val="21"/>
              </w:rPr>
            </w:pPr>
          </w:p>
          <w:p w14:paraId="6C2B2516">
            <w:pPr>
              <w:widowControl w:val="0"/>
              <w:overflowPunct w:val="0"/>
              <w:ind w:left="0"/>
              <w:jc w:val="left"/>
              <w:rPr>
                <w:rFonts w:hint="eastAsia" w:ascii="宋体" w:hAnsi="宋体"/>
                <w:b/>
                <w:sz w:val="21"/>
                <w:szCs w:val="21"/>
              </w:rPr>
            </w:pPr>
          </w:p>
          <w:p w14:paraId="4E3AB70D">
            <w:pPr>
              <w:widowControl w:val="0"/>
              <w:overflowPunct w:val="0"/>
              <w:ind w:left="0"/>
              <w:jc w:val="left"/>
              <w:rPr>
                <w:rFonts w:hint="eastAsia" w:ascii="宋体" w:hAnsi="宋体"/>
                <w:b/>
                <w:sz w:val="21"/>
                <w:szCs w:val="21"/>
              </w:rPr>
            </w:pPr>
          </w:p>
          <w:p w14:paraId="3D8D4384">
            <w:pPr>
              <w:widowControl w:val="0"/>
              <w:overflowPunct w:val="0"/>
              <w:ind w:left="0"/>
              <w:jc w:val="left"/>
              <w:rPr>
                <w:rFonts w:hint="eastAsia" w:ascii="宋体" w:hAnsi="宋体"/>
                <w:b/>
                <w:sz w:val="21"/>
                <w:szCs w:val="21"/>
              </w:rPr>
            </w:pPr>
          </w:p>
          <w:p w14:paraId="6F63F7F7">
            <w:pPr>
              <w:widowControl w:val="0"/>
              <w:overflowPunct w:val="0"/>
              <w:ind w:left="0"/>
              <w:jc w:val="left"/>
              <w:rPr>
                <w:rFonts w:hint="eastAsia" w:ascii="宋体" w:hAnsi="宋体"/>
                <w:b/>
                <w:sz w:val="21"/>
                <w:szCs w:val="21"/>
              </w:rPr>
            </w:pPr>
          </w:p>
          <w:p w14:paraId="692CB6D7">
            <w:pPr>
              <w:widowControl w:val="0"/>
              <w:overflowPunct w:val="0"/>
              <w:ind w:left="0"/>
              <w:jc w:val="left"/>
              <w:rPr>
                <w:rFonts w:hint="eastAsia" w:ascii="宋体" w:hAnsi="宋体"/>
                <w:sz w:val="21"/>
                <w:szCs w:val="21"/>
              </w:rPr>
            </w:pPr>
            <w:r>
              <w:rPr>
                <w:rFonts w:hint="eastAsia" w:ascii="宋体" w:hAnsi="宋体"/>
                <w:sz w:val="21"/>
                <w:szCs w:val="21"/>
              </w:rPr>
              <w:t xml:space="preserve">        </w:t>
            </w:r>
          </w:p>
        </w:tc>
      </w:tr>
    </w:tbl>
    <w:p w14:paraId="0C8C1D35">
      <w:pPr>
        <w:widowControl w:val="0"/>
        <w:wordWrap/>
        <w:adjustRightInd w:val="0"/>
        <w:spacing w:line="360" w:lineRule="auto"/>
        <w:ind w:left="0" w:right="-200" w:rightChars="-100"/>
        <w:jc w:val="center"/>
        <w:rPr>
          <w:rFonts w:hint="eastAsia"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供应商名称</w:t>
      </w:r>
      <w:r>
        <w:rPr>
          <w:rFonts w:ascii="宋体" w:hAnsi="宋体"/>
          <w:kern w:val="2"/>
          <w:sz w:val="21"/>
          <w:szCs w:val="21"/>
        </w:rPr>
        <w:t>：（公章）</w:t>
      </w:r>
    </w:p>
    <w:p w14:paraId="76494268">
      <w:pPr>
        <w:spacing w:line="360" w:lineRule="auto"/>
        <w:ind w:left="0" w:firstLine="210" w:firstLineChars="100"/>
        <w:jc w:val="right"/>
        <w:rPr>
          <w:rFonts w:hint="eastAsia"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法定代表人或</w:t>
      </w:r>
      <w:r>
        <w:rPr>
          <w:rFonts w:hint="eastAsia" w:ascii="宋体" w:hAnsi="宋体" w:cs="宋体"/>
          <w:sz w:val="21"/>
          <w:szCs w:val="21"/>
        </w:rPr>
        <w:t>被授权</w:t>
      </w:r>
      <w:r>
        <w:rPr>
          <w:rFonts w:hint="eastAsia" w:ascii="宋体" w:hAnsi="宋体" w:cs="宋体"/>
          <w:sz w:val="21"/>
          <w:szCs w:val="21"/>
          <w:lang w:val="zh-CN"/>
        </w:rPr>
        <w:t>人：（签字或盖章）</w:t>
      </w:r>
    </w:p>
    <w:p w14:paraId="73858CE9">
      <w:pPr>
        <w:spacing w:line="400" w:lineRule="exact"/>
        <w:ind w:left="0" w:right="615" w:firstLine="840" w:firstLineChars="400"/>
        <w:jc w:val="right"/>
        <w:rPr>
          <w:rFonts w:hint="eastAsia"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日</w:t>
      </w:r>
    </w:p>
    <w:p w14:paraId="657BADAB">
      <w:pPr>
        <w:wordWrap/>
        <w:ind w:left="0"/>
        <w:jc w:val="left"/>
        <w:rPr>
          <w:rFonts w:hint="eastAsia" w:ascii="宋体" w:hAnsi="宋体"/>
          <w:sz w:val="21"/>
        </w:rPr>
      </w:pPr>
      <w:r>
        <w:rPr>
          <w:rFonts w:hint="eastAsia" w:ascii="宋体" w:hAnsi="宋体"/>
          <w:sz w:val="21"/>
        </w:rPr>
        <w:t xml:space="preserve"> </w:t>
      </w:r>
    </w:p>
    <w:p w14:paraId="54C27008">
      <w:pPr>
        <w:pStyle w:val="57"/>
        <w:ind w:left="0" w:leftChars="0" w:firstLine="0" w:firstLineChars="0"/>
        <w:rPr>
          <w:rFonts w:hint="eastAsia" w:hAnsi="宋体"/>
          <w:szCs w:val="21"/>
        </w:rPr>
      </w:pPr>
    </w:p>
    <w:p w14:paraId="4250C6DC">
      <w:pPr>
        <w:ind w:left="0"/>
        <w:outlineLvl w:val="0"/>
        <w:rPr>
          <w:rFonts w:hint="eastAsia" w:ascii="宋体" w:hAnsi="宋体"/>
          <w:b/>
          <w:sz w:val="21"/>
          <w:szCs w:val="21"/>
        </w:rPr>
      </w:pPr>
      <w:r>
        <w:rPr>
          <w:rFonts w:ascii="宋体" w:hAnsi="宋体"/>
          <w:b/>
          <w:sz w:val="21"/>
          <w:szCs w:val="21"/>
        </w:rPr>
        <w:t>附件</w:t>
      </w:r>
      <w:r>
        <w:rPr>
          <w:rFonts w:hint="eastAsia" w:ascii="宋体" w:hAnsi="宋体"/>
          <w:b/>
          <w:sz w:val="21"/>
          <w:szCs w:val="21"/>
          <w:lang w:val="en-US" w:eastAsia="zh-CN"/>
        </w:rPr>
        <w:t>9</w:t>
      </w:r>
      <w:r>
        <w:rPr>
          <w:rFonts w:hint="eastAsia" w:ascii="宋体" w:hAnsi="宋体"/>
          <w:b/>
          <w:sz w:val="21"/>
          <w:szCs w:val="21"/>
        </w:rPr>
        <w:t>.</w:t>
      </w:r>
      <w:r>
        <w:rPr>
          <w:rFonts w:hint="eastAsia" w:ascii="宋体" w:hAnsi="宋体" w:cs="宋体"/>
          <w:b/>
          <w:sz w:val="21"/>
          <w:szCs w:val="21"/>
        </w:rPr>
        <w:t>相关</w:t>
      </w:r>
      <w:r>
        <w:rPr>
          <w:rFonts w:hint="eastAsia" w:ascii="宋体" w:hAnsi="宋体"/>
          <w:b/>
          <w:sz w:val="21"/>
          <w:szCs w:val="21"/>
        </w:rPr>
        <w:t>业绩一览表</w:t>
      </w:r>
    </w:p>
    <w:p w14:paraId="2FE9CB9A">
      <w:pPr>
        <w:widowControl w:val="0"/>
        <w:wordWrap/>
        <w:adjustRightInd w:val="0"/>
        <w:ind w:left="0"/>
        <w:rPr>
          <w:rFonts w:hint="eastAsia" w:ascii="宋体" w:hAnsi="宋体"/>
          <w:b/>
          <w:bCs/>
          <w:kern w:val="2"/>
          <w:sz w:val="21"/>
          <w:szCs w:val="21"/>
        </w:rPr>
      </w:pPr>
    </w:p>
    <w:p w14:paraId="37349914">
      <w:pPr>
        <w:widowControl w:val="0"/>
        <w:wordWrap/>
        <w:adjustRightInd w:val="0"/>
        <w:ind w:left="0"/>
        <w:jc w:val="center"/>
        <w:rPr>
          <w:rFonts w:hint="eastAsia" w:ascii="宋体" w:hAnsi="宋体"/>
          <w:b/>
          <w:bCs/>
          <w:kern w:val="2"/>
          <w:sz w:val="21"/>
          <w:szCs w:val="21"/>
        </w:rPr>
      </w:pPr>
      <w:r>
        <w:rPr>
          <w:rFonts w:ascii="宋体" w:hAnsi="宋体"/>
          <w:b/>
          <w:bCs/>
          <w:kern w:val="2"/>
          <w:sz w:val="21"/>
          <w:szCs w:val="21"/>
        </w:rPr>
        <w:t>相关业绩一览表</w:t>
      </w:r>
    </w:p>
    <w:p w14:paraId="77E16EB3">
      <w:pPr>
        <w:widowControl w:val="0"/>
        <w:wordWrap/>
        <w:adjustRightInd w:val="0"/>
        <w:ind w:left="0"/>
        <w:jc w:val="center"/>
        <w:rPr>
          <w:rFonts w:hint="eastAsia" w:ascii="宋体" w:hAnsi="宋体"/>
          <w:b/>
          <w:bCs/>
          <w:kern w:val="2"/>
          <w:sz w:val="21"/>
          <w:szCs w:val="21"/>
        </w:rPr>
      </w:pPr>
    </w:p>
    <w:tbl>
      <w:tblPr>
        <w:tblStyle w:val="58"/>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003"/>
        <w:gridCol w:w="1622"/>
        <w:gridCol w:w="1622"/>
        <w:gridCol w:w="1930"/>
        <w:gridCol w:w="1467"/>
      </w:tblGrid>
      <w:tr w14:paraId="283B68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1003" w:type="dxa"/>
            <w:vAlign w:val="center"/>
          </w:tcPr>
          <w:p w14:paraId="1E60D273">
            <w:pPr>
              <w:widowControl w:val="0"/>
              <w:wordWrap/>
              <w:spacing w:line="400" w:lineRule="exact"/>
              <w:ind w:left="0"/>
              <w:jc w:val="center"/>
              <w:rPr>
                <w:rFonts w:hint="eastAsia" w:ascii="宋体" w:hAnsi="宋体"/>
                <w:kern w:val="2"/>
                <w:sz w:val="21"/>
                <w:szCs w:val="21"/>
              </w:rPr>
            </w:pPr>
            <w:r>
              <w:rPr>
                <w:rFonts w:ascii="宋体" w:hAnsi="宋体"/>
                <w:kern w:val="2"/>
                <w:sz w:val="21"/>
                <w:szCs w:val="21"/>
              </w:rPr>
              <w:t>序号</w:t>
            </w:r>
          </w:p>
        </w:tc>
        <w:tc>
          <w:tcPr>
            <w:tcW w:w="1622" w:type="dxa"/>
            <w:vAlign w:val="center"/>
          </w:tcPr>
          <w:p w14:paraId="03763E5A">
            <w:pPr>
              <w:widowControl w:val="0"/>
              <w:wordWrap/>
              <w:spacing w:line="400" w:lineRule="exact"/>
              <w:ind w:left="0"/>
              <w:jc w:val="center"/>
              <w:rPr>
                <w:rFonts w:hint="eastAsia" w:ascii="宋体" w:hAnsi="宋体"/>
                <w:kern w:val="2"/>
                <w:sz w:val="21"/>
                <w:szCs w:val="21"/>
              </w:rPr>
            </w:pPr>
            <w:r>
              <w:rPr>
                <w:rFonts w:ascii="宋体" w:hAnsi="宋体"/>
                <w:kern w:val="2"/>
                <w:sz w:val="21"/>
                <w:szCs w:val="21"/>
              </w:rPr>
              <w:t>项目名称</w:t>
            </w:r>
          </w:p>
        </w:tc>
        <w:tc>
          <w:tcPr>
            <w:tcW w:w="1622" w:type="dxa"/>
            <w:vAlign w:val="center"/>
          </w:tcPr>
          <w:p w14:paraId="6A42BB7D">
            <w:pPr>
              <w:widowControl w:val="0"/>
              <w:wordWrap/>
              <w:spacing w:line="400" w:lineRule="exact"/>
              <w:ind w:left="0"/>
              <w:jc w:val="center"/>
              <w:rPr>
                <w:rFonts w:hint="eastAsia" w:ascii="宋体" w:hAnsi="宋体"/>
                <w:kern w:val="2"/>
                <w:sz w:val="21"/>
                <w:szCs w:val="21"/>
              </w:rPr>
            </w:pPr>
            <w:r>
              <w:rPr>
                <w:rFonts w:ascii="宋体" w:hAnsi="宋体"/>
                <w:kern w:val="2"/>
                <w:sz w:val="21"/>
                <w:szCs w:val="21"/>
              </w:rPr>
              <w:t>合同期</w:t>
            </w:r>
          </w:p>
        </w:tc>
        <w:tc>
          <w:tcPr>
            <w:tcW w:w="1930" w:type="dxa"/>
            <w:tcBorders>
              <w:right w:val="single" w:color="auto" w:sz="4" w:space="0"/>
            </w:tcBorders>
            <w:vAlign w:val="center"/>
          </w:tcPr>
          <w:p w14:paraId="1D1F9E7A">
            <w:pPr>
              <w:widowControl w:val="0"/>
              <w:wordWrap/>
              <w:spacing w:line="400" w:lineRule="exact"/>
              <w:ind w:left="0"/>
              <w:jc w:val="center"/>
              <w:rPr>
                <w:rFonts w:hint="eastAsia" w:ascii="宋体" w:hAnsi="宋体"/>
                <w:kern w:val="2"/>
                <w:sz w:val="21"/>
                <w:szCs w:val="21"/>
              </w:rPr>
            </w:pPr>
            <w:r>
              <w:rPr>
                <w:rFonts w:hint="eastAsia" w:ascii="宋体" w:hAnsi="宋体"/>
                <w:kern w:val="2"/>
                <w:sz w:val="21"/>
                <w:szCs w:val="21"/>
              </w:rPr>
              <w:t>合同金额</w:t>
            </w:r>
          </w:p>
        </w:tc>
        <w:tc>
          <w:tcPr>
            <w:tcW w:w="1467" w:type="dxa"/>
            <w:vAlign w:val="center"/>
          </w:tcPr>
          <w:p w14:paraId="610F6FA8">
            <w:pPr>
              <w:widowControl w:val="0"/>
              <w:wordWrap/>
              <w:spacing w:line="400" w:lineRule="exact"/>
              <w:ind w:left="0"/>
              <w:jc w:val="center"/>
              <w:rPr>
                <w:rFonts w:hint="eastAsia" w:ascii="宋体" w:hAnsi="宋体"/>
                <w:kern w:val="2"/>
                <w:sz w:val="21"/>
                <w:szCs w:val="21"/>
              </w:rPr>
            </w:pPr>
            <w:r>
              <w:rPr>
                <w:rFonts w:ascii="宋体" w:hAnsi="宋体"/>
                <w:kern w:val="2"/>
                <w:sz w:val="21"/>
                <w:szCs w:val="21"/>
              </w:rPr>
              <w:t>备注</w:t>
            </w:r>
          </w:p>
        </w:tc>
      </w:tr>
      <w:tr w14:paraId="5FB51D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03" w:type="dxa"/>
            <w:vAlign w:val="center"/>
          </w:tcPr>
          <w:p w14:paraId="0A3277D2">
            <w:pPr>
              <w:widowControl w:val="0"/>
              <w:wordWrap/>
              <w:spacing w:line="400" w:lineRule="exact"/>
              <w:ind w:left="0"/>
              <w:jc w:val="center"/>
              <w:rPr>
                <w:rFonts w:hint="eastAsia" w:ascii="宋体" w:hAnsi="宋体"/>
                <w:kern w:val="2"/>
                <w:sz w:val="21"/>
                <w:szCs w:val="21"/>
              </w:rPr>
            </w:pPr>
            <w:r>
              <w:rPr>
                <w:rFonts w:ascii="宋体" w:hAnsi="宋体"/>
                <w:kern w:val="2"/>
                <w:sz w:val="21"/>
                <w:szCs w:val="21"/>
              </w:rPr>
              <w:t>1</w:t>
            </w:r>
          </w:p>
        </w:tc>
        <w:tc>
          <w:tcPr>
            <w:tcW w:w="1622" w:type="dxa"/>
            <w:vAlign w:val="center"/>
          </w:tcPr>
          <w:p w14:paraId="4D2B7A19">
            <w:pPr>
              <w:widowControl w:val="0"/>
              <w:wordWrap/>
              <w:spacing w:line="400" w:lineRule="exact"/>
              <w:ind w:left="0"/>
              <w:jc w:val="center"/>
              <w:rPr>
                <w:rFonts w:hint="eastAsia" w:ascii="宋体" w:hAnsi="宋体"/>
                <w:kern w:val="2"/>
                <w:sz w:val="21"/>
                <w:szCs w:val="21"/>
              </w:rPr>
            </w:pPr>
          </w:p>
        </w:tc>
        <w:tc>
          <w:tcPr>
            <w:tcW w:w="1622" w:type="dxa"/>
            <w:vAlign w:val="center"/>
          </w:tcPr>
          <w:p w14:paraId="17F7DD83">
            <w:pPr>
              <w:widowControl w:val="0"/>
              <w:wordWrap/>
              <w:spacing w:line="400" w:lineRule="exact"/>
              <w:ind w:left="0"/>
              <w:jc w:val="center"/>
              <w:rPr>
                <w:rFonts w:hint="eastAsia" w:ascii="宋体" w:hAnsi="宋体"/>
                <w:kern w:val="2"/>
                <w:sz w:val="21"/>
                <w:szCs w:val="21"/>
              </w:rPr>
            </w:pPr>
          </w:p>
        </w:tc>
        <w:tc>
          <w:tcPr>
            <w:tcW w:w="1930" w:type="dxa"/>
            <w:tcBorders>
              <w:right w:val="single" w:color="auto" w:sz="4" w:space="0"/>
            </w:tcBorders>
            <w:vAlign w:val="center"/>
          </w:tcPr>
          <w:p w14:paraId="1AF9A88F">
            <w:pPr>
              <w:widowControl w:val="0"/>
              <w:wordWrap/>
              <w:spacing w:line="400" w:lineRule="exact"/>
              <w:ind w:left="0"/>
              <w:jc w:val="center"/>
              <w:rPr>
                <w:rFonts w:hint="eastAsia" w:ascii="宋体" w:hAnsi="宋体"/>
                <w:kern w:val="2"/>
                <w:sz w:val="21"/>
                <w:szCs w:val="21"/>
              </w:rPr>
            </w:pPr>
          </w:p>
        </w:tc>
        <w:tc>
          <w:tcPr>
            <w:tcW w:w="1467" w:type="dxa"/>
            <w:vAlign w:val="center"/>
          </w:tcPr>
          <w:p w14:paraId="76C431BD">
            <w:pPr>
              <w:widowControl w:val="0"/>
              <w:wordWrap/>
              <w:spacing w:line="400" w:lineRule="exact"/>
              <w:ind w:left="0"/>
              <w:jc w:val="center"/>
              <w:rPr>
                <w:rFonts w:hint="eastAsia" w:ascii="宋体" w:hAnsi="宋体"/>
                <w:kern w:val="2"/>
                <w:sz w:val="21"/>
                <w:szCs w:val="21"/>
              </w:rPr>
            </w:pPr>
          </w:p>
        </w:tc>
      </w:tr>
      <w:tr w14:paraId="208833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03" w:type="dxa"/>
            <w:vAlign w:val="center"/>
          </w:tcPr>
          <w:p w14:paraId="42497665">
            <w:pPr>
              <w:widowControl w:val="0"/>
              <w:wordWrap/>
              <w:spacing w:line="400" w:lineRule="exact"/>
              <w:ind w:left="0"/>
              <w:jc w:val="center"/>
              <w:rPr>
                <w:rFonts w:hint="eastAsia" w:ascii="宋体" w:hAnsi="宋体"/>
                <w:kern w:val="2"/>
                <w:sz w:val="21"/>
                <w:szCs w:val="21"/>
              </w:rPr>
            </w:pPr>
            <w:r>
              <w:rPr>
                <w:rFonts w:ascii="宋体" w:hAnsi="宋体"/>
                <w:kern w:val="2"/>
                <w:sz w:val="21"/>
                <w:szCs w:val="21"/>
              </w:rPr>
              <w:t>2</w:t>
            </w:r>
          </w:p>
        </w:tc>
        <w:tc>
          <w:tcPr>
            <w:tcW w:w="1622" w:type="dxa"/>
            <w:vAlign w:val="center"/>
          </w:tcPr>
          <w:p w14:paraId="174FD91C">
            <w:pPr>
              <w:widowControl w:val="0"/>
              <w:wordWrap/>
              <w:spacing w:line="400" w:lineRule="exact"/>
              <w:ind w:left="0"/>
              <w:jc w:val="center"/>
              <w:rPr>
                <w:rFonts w:hint="eastAsia" w:ascii="宋体" w:hAnsi="宋体"/>
                <w:kern w:val="2"/>
                <w:sz w:val="21"/>
                <w:szCs w:val="21"/>
              </w:rPr>
            </w:pPr>
          </w:p>
        </w:tc>
        <w:tc>
          <w:tcPr>
            <w:tcW w:w="1622" w:type="dxa"/>
            <w:vAlign w:val="center"/>
          </w:tcPr>
          <w:p w14:paraId="6D48C788">
            <w:pPr>
              <w:widowControl w:val="0"/>
              <w:wordWrap/>
              <w:spacing w:line="400" w:lineRule="exact"/>
              <w:ind w:left="0"/>
              <w:jc w:val="center"/>
              <w:rPr>
                <w:rFonts w:hint="eastAsia" w:ascii="宋体" w:hAnsi="宋体"/>
                <w:kern w:val="2"/>
                <w:sz w:val="21"/>
                <w:szCs w:val="21"/>
              </w:rPr>
            </w:pPr>
          </w:p>
        </w:tc>
        <w:tc>
          <w:tcPr>
            <w:tcW w:w="1930" w:type="dxa"/>
            <w:tcBorders>
              <w:right w:val="single" w:color="auto" w:sz="4" w:space="0"/>
            </w:tcBorders>
            <w:vAlign w:val="center"/>
          </w:tcPr>
          <w:p w14:paraId="1C1BADBC">
            <w:pPr>
              <w:widowControl w:val="0"/>
              <w:wordWrap/>
              <w:spacing w:line="400" w:lineRule="exact"/>
              <w:ind w:left="0"/>
              <w:jc w:val="center"/>
              <w:rPr>
                <w:rFonts w:hint="eastAsia" w:ascii="宋体" w:hAnsi="宋体"/>
                <w:kern w:val="2"/>
                <w:sz w:val="21"/>
                <w:szCs w:val="21"/>
              </w:rPr>
            </w:pPr>
          </w:p>
        </w:tc>
        <w:tc>
          <w:tcPr>
            <w:tcW w:w="1467" w:type="dxa"/>
            <w:vAlign w:val="center"/>
          </w:tcPr>
          <w:p w14:paraId="6CE4CC8D">
            <w:pPr>
              <w:widowControl w:val="0"/>
              <w:wordWrap/>
              <w:spacing w:line="400" w:lineRule="exact"/>
              <w:ind w:left="0"/>
              <w:jc w:val="center"/>
              <w:rPr>
                <w:rFonts w:hint="eastAsia" w:ascii="宋体" w:hAnsi="宋体"/>
                <w:kern w:val="2"/>
                <w:sz w:val="21"/>
                <w:szCs w:val="21"/>
              </w:rPr>
            </w:pPr>
          </w:p>
        </w:tc>
      </w:tr>
      <w:tr w14:paraId="6FAF49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03" w:type="dxa"/>
            <w:vAlign w:val="center"/>
          </w:tcPr>
          <w:p w14:paraId="242B019F">
            <w:pPr>
              <w:widowControl w:val="0"/>
              <w:wordWrap/>
              <w:spacing w:line="400" w:lineRule="exact"/>
              <w:ind w:left="0"/>
              <w:jc w:val="center"/>
              <w:rPr>
                <w:rFonts w:hint="eastAsia" w:ascii="宋体" w:hAnsi="宋体"/>
                <w:kern w:val="2"/>
                <w:sz w:val="21"/>
                <w:szCs w:val="21"/>
              </w:rPr>
            </w:pPr>
            <w:r>
              <w:rPr>
                <w:rFonts w:ascii="宋体" w:hAnsi="宋体"/>
                <w:kern w:val="2"/>
                <w:sz w:val="21"/>
                <w:szCs w:val="21"/>
              </w:rPr>
              <w:t>3</w:t>
            </w:r>
          </w:p>
        </w:tc>
        <w:tc>
          <w:tcPr>
            <w:tcW w:w="1622" w:type="dxa"/>
            <w:vAlign w:val="center"/>
          </w:tcPr>
          <w:p w14:paraId="20E9FCBE">
            <w:pPr>
              <w:widowControl w:val="0"/>
              <w:wordWrap/>
              <w:spacing w:line="400" w:lineRule="exact"/>
              <w:ind w:left="0"/>
              <w:jc w:val="center"/>
              <w:rPr>
                <w:rFonts w:hint="eastAsia" w:ascii="宋体" w:hAnsi="宋体"/>
                <w:kern w:val="2"/>
                <w:sz w:val="21"/>
                <w:szCs w:val="21"/>
              </w:rPr>
            </w:pPr>
          </w:p>
        </w:tc>
        <w:tc>
          <w:tcPr>
            <w:tcW w:w="1622" w:type="dxa"/>
            <w:vAlign w:val="center"/>
          </w:tcPr>
          <w:p w14:paraId="4B91BF8B">
            <w:pPr>
              <w:widowControl w:val="0"/>
              <w:wordWrap/>
              <w:spacing w:line="400" w:lineRule="exact"/>
              <w:ind w:left="0"/>
              <w:jc w:val="center"/>
              <w:rPr>
                <w:rFonts w:hint="eastAsia" w:ascii="宋体" w:hAnsi="宋体"/>
                <w:kern w:val="2"/>
                <w:sz w:val="21"/>
                <w:szCs w:val="21"/>
              </w:rPr>
            </w:pPr>
          </w:p>
        </w:tc>
        <w:tc>
          <w:tcPr>
            <w:tcW w:w="1930" w:type="dxa"/>
            <w:tcBorders>
              <w:right w:val="single" w:color="auto" w:sz="4" w:space="0"/>
            </w:tcBorders>
            <w:vAlign w:val="center"/>
          </w:tcPr>
          <w:p w14:paraId="316E0C04">
            <w:pPr>
              <w:widowControl w:val="0"/>
              <w:wordWrap/>
              <w:spacing w:line="400" w:lineRule="exact"/>
              <w:ind w:left="0"/>
              <w:jc w:val="center"/>
              <w:rPr>
                <w:rFonts w:hint="eastAsia" w:ascii="宋体" w:hAnsi="宋体"/>
                <w:kern w:val="2"/>
                <w:sz w:val="21"/>
                <w:szCs w:val="21"/>
              </w:rPr>
            </w:pPr>
          </w:p>
        </w:tc>
        <w:tc>
          <w:tcPr>
            <w:tcW w:w="1467" w:type="dxa"/>
            <w:vAlign w:val="center"/>
          </w:tcPr>
          <w:p w14:paraId="65CFCB18">
            <w:pPr>
              <w:widowControl w:val="0"/>
              <w:wordWrap/>
              <w:spacing w:line="400" w:lineRule="exact"/>
              <w:ind w:left="0"/>
              <w:jc w:val="center"/>
              <w:rPr>
                <w:rFonts w:hint="eastAsia" w:ascii="宋体" w:hAnsi="宋体"/>
                <w:kern w:val="2"/>
                <w:sz w:val="21"/>
                <w:szCs w:val="21"/>
              </w:rPr>
            </w:pPr>
          </w:p>
        </w:tc>
      </w:tr>
      <w:tr w14:paraId="18AA37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03" w:type="dxa"/>
            <w:vAlign w:val="center"/>
          </w:tcPr>
          <w:p w14:paraId="329683E2">
            <w:pPr>
              <w:widowControl w:val="0"/>
              <w:wordWrap/>
              <w:spacing w:line="400" w:lineRule="exact"/>
              <w:ind w:left="0"/>
              <w:jc w:val="center"/>
              <w:rPr>
                <w:rFonts w:hint="eastAsia" w:ascii="宋体" w:hAnsi="宋体"/>
                <w:kern w:val="2"/>
                <w:sz w:val="21"/>
                <w:szCs w:val="21"/>
              </w:rPr>
            </w:pPr>
            <w:r>
              <w:rPr>
                <w:rFonts w:ascii="宋体" w:hAnsi="宋体"/>
                <w:kern w:val="2"/>
                <w:sz w:val="21"/>
                <w:szCs w:val="21"/>
              </w:rPr>
              <w:t>4</w:t>
            </w:r>
          </w:p>
        </w:tc>
        <w:tc>
          <w:tcPr>
            <w:tcW w:w="1622" w:type="dxa"/>
            <w:vAlign w:val="center"/>
          </w:tcPr>
          <w:p w14:paraId="534E54C9">
            <w:pPr>
              <w:widowControl w:val="0"/>
              <w:wordWrap/>
              <w:spacing w:line="400" w:lineRule="exact"/>
              <w:ind w:left="0"/>
              <w:jc w:val="center"/>
              <w:rPr>
                <w:rFonts w:hint="eastAsia" w:ascii="宋体" w:hAnsi="宋体"/>
                <w:kern w:val="2"/>
                <w:sz w:val="21"/>
                <w:szCs w:val="21"/>
              </w:rPr>
            </w:pPr>
          </w:p>
        </w:tc>
        <w:tc>
          <w:tcPr>
            <w:tcW w:w="1622" w:type="dxa"/>
            <w:vAlign w:val="center"/>
          </w:tcPr>
          <w:p w14:paraId="7F177B22">
            <w:pPr>
              <w:widowControl w:val="0"/>
              <w:wordWrap/>
              <w:spacing w:line="400" w:lineRule="exact"/>
              <w:ind w:left="0"/>
              <w:jc w:val="center"/>
              <w:rPr>
                <w:rFonts w:hint="eastAsia" w:ascii="宋体" w:hAnsi="宋体"/>
                <w:kern w:val="2"/>
                <w:sz w:val="21"/>
                <w:szCs w:val="21"/>
              </w:rPr>
            </w:pPr>
          </w:p>
        </w:tc>
        <w:tc>
          <w:tcPr>
            <w:tcW w:w="1930" w:type="dxa"/>
            <w:tcBorders>
              <w:right w:val="single" w:color="auto" w:sz="4" w:space="0"/>
            </w:tcBorders>
            <w:vAlign w:val="center"/>
          </w:tcPr>
          <w:p w14:paraId="42DBB892">
            <w:pPr>
              <w:widowControl w:val="0"/>
              <w:wordWrap/>
              <w:spacing w:line="400" w:lineRule="exact"/>
              <w:ind w:left="0"/>
              <w:jc w:val="center"/>
              <w:rPr>
                <w:rFonts w:hint="eastAsia" w:ascii="宋体" w:hAnsi="宋体"/>
                <w:kern w:val="2"/>
                <w:sz w:val="21"/>
                <w:szCs w:val="21"/>
              </w:rPr>
            </w:pPr>
          </w:p>
        </w:tc>
        <w:tc>
          <w:tcPr>
            <w:tcW w:w="1467" w:type="dxa"/>
            <w:vAlign w:val="center"/>
          </w:tcPr>
          <w:p w14:paraId="02447E34">
            <w:pPr>
              <w:widowControl w:val="0"/>
              <w:wordWrap/>
              <w:spacing w:line="400" w:lineRule="exact"/>
              <w:ind w:left="0"/>
              <w:jc w:val="center"/>
              <w:rPr>
                <w:rFonts w:hint="eastAsia" w:ascii="宋体" w:hAnsi="宋体"/>
                <w:kern w:val="2"/>
                <w:sz w:val="21"/>
                <w:szCs w:val="21"/>
              </w:rPr>
            </w:pPr>
          </w:p>
        </w:tc>
      </w:tr>
      <w:tr w14:paraId="34174C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03" w:type="dxa"/>
            <w:vAlign w:val="center"/>
          </w:tcPr>
          <w:p w14:paraId="5510D2B6">
            <w:pPr>
              <w:widowControl w:val="0"/>
              <w:wordWrap/>
              <w:spacing w:line="400" w:lineRule="exact"/>
              <w:ind w:left="0"/>
              <w:jc w:val="center"/>
              <w:rPr>
                <w:rFonts w:hint="eastAsia" w:ascii="宋体" w:hAnsi="宋体"/>
                <w:kern w:val="2"/>
                <w:sz w:val="21"/>
                <w:szCs w:val="21"/>
              </w:rPr>
            </w:pPr>
            <w:r>
              <w:rPr>
                <w:rFonts w:ascii="宋体" w:hAnsi="宋体"/>
                <w:kern w:val="2"/>
                <w:sz w:val="21"/>
                <w:szCs w:val="21"/>
              </w:rPr>
              <w:t>5</w:t>
            </w:r>
          </w:p>
        </w:tc>
        <w:tc>
          <w:tcPr>
            <w:tcW w:w="1622" w:type="dxa"/>
            <w:vAlign w:val="center"/>
          </w:tcPr>
          <w:p w14:paraId="0170810A">
            <w:pPr>
              <w:widowControl w:val="0"/>
              <w:wordWrap/>
              <w:spacing w:line="400" w:lineRule="exact"/>
              <w:ind w:left="0"/>
              <w:jc w:val="center"/>
              <w:rPr>
                <w:rFonts w:hint="eastAsia" w:ascii="宋体" w:hAnsi="宋体"/>
                <w:kern w:val="2"/>
                <w:sz w:val="21"/>
                <w:szCs w:val="21"/>
              </w:rPr>
            </w:pPr>
          </w:p>
        </w:tc>
        <w:tc>
          <w:tcPr>
            <w:tcW w:w="1622" w:type="dxa"/>
            <w:vAlign w:val="center"/>
          </w:tcPr>
          <w:p w14:paraId="541305D8">
            <w:pPr>
              <w:widowControl w:val="0"/>
              <w:wordWrap/>
              <w:spacing w:line="400" w:lineRule="exact"/>
              <w:ind w:left="0"/>
              <w:jc w:val="center"/>
              <w:rPr>
                <w:rFonts w:hint="eastAsia" w:ascii="宋体" w:hAnsi="宋体"/>
                <w:kern w:val="2"/>
                <w:sz w:val="21"/>
                <w:szCs w:val="21"/>
              </w:rPr>
            </w:pPr>
          </w:p>
        </w:tc>
        <w:tc>
          <w:tcPr>
            <w:tcW w:w="1930" w:type="dxa"/>
            <w:tcBorders>
              <w:right w:val="single" w:color="auto" w:sz="4" w:space="0"/>
            </w:tcBorders>
            <w:vAlign w:val="center"/>
          </w:tcPr>
          <w:p w14:paraId="78D4058F">
            <w:pPr>
              <w:widowControl w:val="0"/>
              <w:wordWrap/>
              <w:spacing w:line="400" w:lineRule="exact"/>
              <w:ind w:left="0"/>
              <w:jc w:val="center"/>
              <w:rPr>
                <w:rFonts w:hint="eastAsia" w:ascii="宋体" w:hAnsi="宋体"/>
                <w:kern w:val="2"/>
                <w:sz w:val="21"/>
                <w:szCs w:val="21"/>
              </w:rPr>
            </w:pPr>
          </w:p>
        </w:tc>
        <w:tc>
          <w:tcPr>
            <w:tcW w:w="1467" w:type="dxa"/>
            <w:vAlign w:val="center"/>
          </w:tcPr>
          <w:p w14:paraId="78E63F4C">
            <w:pPr>
              <w:widowControl w:val="0"/>
              <w:wordWrap/>
              <w:spacing w:line="400" w:lineRule="exact"/>
              <w:ind w:left="0"/>
              <w:jc w:val="center"/>
              <w:rPr>
                <w:rFonts w:hint="eastAsia" w:ascii="宋体" w:hAnsi="宋体"/>
                <w:kern w:val="2"/>
                <w:sz w:val="21"/>
                <w:szCs w:val="21"/>
              </w:rPr>
            </w:pPr>
          </w:p>
        </w:tc>
      </w:tr>
      <w:tr w14:paraId="7E6AC1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03" w:type="dxa"/>
            <w:vAlign w:val="center"/>
          </w:tcPr>
          <w:p w14:paraId="7CE4A138">
            <w:pPr>
              <w:widowControl w:val="0"/>
              <w:wordWrap/>
              <w:spacing w:line="400" w:lineRule="exact"/>
              <w:ind w:left="0"/>
              <w:jc w:val="center"/>
              <w:rPr>
                <w:rFonts w:hint="eastAsia" w:ascii="宋体" w:hAnsi="宋体"/>
                <w:kern w:val="2"/>
                <w:sz w:val="21"/>
                <w:szCs w:val="21"/>
              </w:rPr>
            </w:pPr>
          </w:p>
        </w:tc>
        <w:tc>
          <w:tcPr>
            <w:tcW w:w="1622" w:type="dxa"/>
            <w:vAlign w:val="center"/>
          </w:tcPr>
          <w:p w14:paraId="6A09D987">
            <w:pPr>
              <w:widowControl w:val="0"/>
              <w:wordWrap/>
              <w:spacing w:line="400" w:lineRule="exact"/>
              <w:ind w:left="0"/>
              <w:jc w:val="center"/>
              <w:rPr>
                <w:rFonts w:hint="eastAsia" w:ascii="宋体" w:hAnsi="宋体"/>
                <w:kern w:val="2"/>
                <w:sz w:val="21"/>
                <w:szCs w:val="21"/>
              </w:rPr>
            </w:pPr>
          </w:p>
        </w:tc>
        <w:tc>
          <w:tcPr>
            <w:tcW w:w="1622" w:type="dxa"/>
            <w:vAlign w:val="center"/>
          </w:tcPr>
          <w:p w14:paraId="16EAF75F">
            <w:pPr>
              <w:widowControl w:val="0"/>
              <w:wordWrap/>
              <w:spacing w:line="400" w:lineRule="exact"/>
              <w:ind w:left="0"/>
              <w:jc w:val="center"/>
              <w:rPr>
                <w:rFonts w:hint="eastAsia" w:ascii="宋体" w:hAnsi="宋体"/>
                <w:kern w:val="2"/>
                <w:sz w:val="21"/>
                <w:szCs w:val="21"/>
              </w:rPr>
            </w:pPr>
          </w:p>
        </w:tc>
        <w:tc>
          <w:tcPr>
            <w:tcW w:w="1930" w:type="dxa"/>
            <w:tcBorders>
              <w:right w:val="single" w:color="auto" w:sz="4" w:space="0"/>
            </w:tcBorders>
            <w:vAlign w:val="center"/>
          </w:tcPr>
          <w:p w14:paraId="4F20BD7F">
            <w:pPr>
              <w:widowControl w:val="0"/>
              <w:wordWrap/>
              <w:spacing w:line="400" w:lineRule="exact"/>
              <w:ind w:left="0"/>
              <w:jc w:val="center"/>
              <w:rPr>
                <w:rFonts w:hint="eastAsia" w:ascii="宋体" w:hAnsi="宋体"/>
                <w:kern w:val="2"/>
                <w:sz w:val="21"/>
                <w:szCs w:val="21"/>
              </w:rPr>
            </w:pPr>
          </w:p>
        </w:tc>
        <w:tc>
          <w:tcPr>
            <w:tcW w:w="1467" w:type="dxa"/>
            <w:vAlign w:val="center"/>
          </w:tcPr>
          <w:p w14:paraId="36127DA4">
            <w:pPr>
              <w:widowControl w:val="0"/>
              <w:wordWrap/>
              <w:spacing w:line="400" w:lineRule="exact"/>
              <w:ind w:left="0"/>
              <w:jc w:val="center"/>
              <w:rPr>
                <w:rFonts w:hint="eastAsia" w:ascii="宋体" w:hAnsi="宋体"/>
                <w:kern w:val="2"/>
                <w:sz w:val="21"/>
                <w:szCs w:val="21"/>
              </w:rPr>
            </w:pPr>
          </w:p>
        </w:tc>
      </w:tr>
      <w:tr w14:paraId="5F1634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03" w:type="dxa"/>
            <w:vAlign w:val="center"/>
          </w:tcPr>
          <w:p w14:paraId="608E9CA0">
            <w:pPr>
              <w:widowControl w:val="0"/>
              <w:wordWrap/>
              <w:spacing w:line="400" w:lineRule="exact"/>
              <w:ind w:left="0"/>
              <w:jc w:val="center"/>
              <w:rPr>
                <w:rFonts w:hint="eastAsia" w:ascii="宋体" w:hAnsi="宋体"/>
                <w:kern w:val="2"/>
                <w:sz w:val="21"/>
                <w:szCs w:val="21"/>
              </w:rPr>
            </w:pPr>
          </w:p>
        </w:tc>
        <w:tc>
          <w:tcPr>
            <w:tcW w:w="1622" w:type="dxa"/>
            <w:vAlign w:val="center"/>
          </w:tcPr>
          <w:p w14:paraId="5A1B7E77">
            <w:pPr>
              <w:widowControl w:val="0"/>
              <w:wordWrap/>
              <w:spacing w:line="400" w:lineRule="exact"/>
              <w:ind w:left="0"/>
              <w:jc w:val="center"/>
              <w:rPr>
                <w:rFonts w:hint="eastAsia" w:ascii="宋体" w:hAnsi="宋体"/>
                <w:kern w:val="2"/>
                <w:sz w:val="21"/>
                <w:szCs w:val="21"/>
              </w:rPr>
            </w:pPr>
          </w:p>
        </w:tc>
        <w:tc>
          <w:tcPr>
            <w:tcW w:w="1622" w:type="dxa"/>
            <w:vAlign w:val="center"/>
          </w:tcPr>
          <w:p w14:paraId="6BCF7AFD">
            <w:pPr>
              <w:widowControl w:val="0"/>
              <w:wordWrap/>
              <w:spacing w:line="400" w:lineRule="exact"/>
              <w:ind w:left="0"/>
              <w:jc w:val="center"/>
              <w:rPr>
                <w:rFonts w:hint="eastAsia" w:ascii="宋体" w:hAnsi="宋体"/>
                <w:kern w:val="2"/>
                <w:sz w:val="21"/>
                <w:szCs w:val="21"/>
              </w:rPr>
            </w:pPr>
          </w:p>
        </w:tc>
        <w:tc>
          <w:tcPr>
            <w:tcW w:w="1930" w:type="dxa"/>
            <w:tcBorders>
              <w:right w:val="single" w:color="auto" w:sz="4" w:space="0"/>
            </w:tcBorders>
            <w:vAlign w:val="center"/>
          </w:tcPr>
          <w:p w14:paraId="11AE1AFF">
            <w:pPr>
              <w:widowControl w:val="0"/>
              <w:wordWrap/>
              <w:spacing w:line="400" w:lineRule="exact"/>
              <w:ind w:left="0"/>
              <w:jc w:val="center"/>
              <w:rPr>
                <w:rFonts w:hint="eastAsia" w:ascii="宋体" w:hAnsi="宋体"/>
                <w:kern w:val="2"/>
                <w:sz w:val="21"/>
                <w:szCs w:val="21"/>
              </w:rPr>
            </w:pPr>
          </w:p>
        </w:tc>
        <w:tc>
          <w:tcPr>
            <w:tcW w:w="1467" w:type="dxa"/>
            <w:vAlign w:val="center"/>
          </w:tcPr>
          <w:p w14:paraId="5F4E6F71">
            <w:pPr>
              <w:widowControl w:val="0"/>
              <w:wordWrap/>
              <w:spacing w:line="400" w:lineRule="exact"/>
              <w:ind w:left="0"/>
              <w:jc w:val="center"/>
              <w:rPr>
                <w:rFonts w:hint="eastAsia" w:ascii="宋体" w:hAnsi="宋体"/>
                <w:kern w:val="2"/>
                <w:sz w:val="21"/>
                <w:szCs w:val="21"/>
              </w:rPr>
            </w:pPr>
          </w:p>
        </w:tc>
      </w:tr>
      <w:tr w14:paraId="39B555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03" w:type="dxa"/>
            <w:vAlign w:val="center"/>
          </w:tcPr>
          <w:p w14:paraId="71F6006F">
            <w:pPr>
              <w:widowControl w:val="0"/>
              <w:wordWrap/>
              <w:spacing w:line="400" w:lineRule="exact"/>
              <w:ind w:left="0"/>
              <w:jc w:val="center"/>
              <w:rPr>
                <w:rFonts w:hint="eastAsia" w:ascii="宋体" w:hAnsi="宋体"/>
                <w:kern w:val="2"/>
                <w:sz w:val="21"/>
                <w:szCs w:val="21"/>
              </w:rPr>
            </w:pPr>
          </w:p>
        </w:tc>
        <w:tc>
          <w:tcPr>
            <w:tcW w:w="1622" w:type="dxa"/>
            <w:vAlign w:val="center"/>
          </w:tcPr>
          <w:p w14:paraId="057B847C">
            <w:pPr>
              <w:widowControl w:val="0"/>
              <w:wordWrap/>
              <w:spacing w:line="400" w:lineRule="exact"/>
              <w:ind w:left="0"/>
              <w:jc w:val="center"/>
              <w:rPr>
                <w:rFonts w:hint="eastAsia" w:ascii="宋体" w:hAnsi="宋体"/>
                <w:kern w:val="2"/>
                <w:sz w:val="21"/>
                <w:szCs w:val="21"/>
              </w:rPr>
            </w:pPr>
          </w:p>
        </w:tc>
        <w:tc>
          <w:tcPr>
            <w:tcW w:w="1622" w:type="dxa"/>
            <w:vAlign w:val="center"/>
          </w:tcPr>
          <w:p w14:paraId="6E963AB9">
            <w:pPr>
              <w:widowControl w:val="0"/>
              <w:wordWrap/>
              <w:spacing w:line="400" w:lineRule="exact"/>
              <w:ind w:left="0"/>
              <w:jc w:val="center"/>
              <w:rPr>
                <w:rFonts w:hint="eastAsia" w:ascii="宋体" w:hAnsi="宋体"/>
                <w:kern w:val="2"/>
                <w:sz w:val="21"/>
                <w:szCs w:val="21"/>
              </w:rPr>
            </w:pPr>
          </w:p>
        </w:tc>
        <w:tc>
          <w:tcPr>
            <w:tcW w:w="1930" w:type="dxa"/>
            <w:tcBorders>
              <w:right w:val="single" w:color="auto" w:sz="4" w:space="0"/>
            </w:tcBorders>
            <w:vAlign w:val="center"/>
          </w:tcPr>
          <w:p w14:paraId="1457B575">
            <w:pPr>
              <w:widowControl w:val="0"/>
              <w:wordWrap/>
              <w:spacing w:line="400" w:lineRule="exact"/>
              <w:ind w:left="0"/>
              <w:jc w:val="center"/>
              <w:rPr>
                <w:rFonts w:hint="eastAsia" w:ascii="宋体" w:hAnsi="宋体"/>
                <w:kern w:val="2"/>
                <w:sz w:val="21"/>
                <w:szCs w:val="21"/>
              </w:rPr>
            </w:pPr>
          </w:p>
        </w:tc>
        <w:tc>
          <w:tcPr>
            <w:tcW w:w="1467" w:type="dxa"/>
            <w:vAlign w:val="center"/>
          </w:tcPr>
          <w:p w14:paraId="03D912DD">
            <w:pPr>
              <w:widowControl w:val="0"/>
              <w:wordWrap/>
              <w:spacing w:line="400" w:lineRule="exact"/>
              <w:ind w:left="0"/>
              <w:jc w:val="center"/>
              <w:rPr>
                <w:rFonts w:hint="eastAsia" w:ascii="宋体" w:hAnsi="宋体"/>
                <w:kern w:val="2"/>
                <w:sz w:val="21"/>
                <w:szCs w:val="21"/>
              </w:rPr>
            </w:pPr>
          </w:p>
        </w:tc>
      </w:tr>
    </w:tbl>
    <w:p w14:paraId="7C8E4505">
      <w:pPr>
        <w:widowControl w:val="0"/>
        <w:wordWrap/>
        <w:overflowPunct w:val="0"/>
        <w:adjustRightInd w:val="0"/>
        <w:spacing w:line="360" w:lineRule="auto"/>
        <w:ind w:left="0"/>
        <w:jc w:val="left"/>
        <w:rPr>
          <w:rFonts w:hint="eastAsia" w:ascii="宋体" w:hAnsi="宋体"/>
          <w:sz w:val="21"/>
          <w:szCs w:val="21"/>
        </w:rPr>
      </w:pPr>
      <w:r>
        <w:rPr>
          <w:rFonts w:hint="eastAsia" w:ascii="宋体" w:hAnsi="宋体"/>
          <w:kern w:val="2"/>
          <w:sz w:val="21"/>
          <w:szCs w:val="21"/>
        </w:rPr>
        <w:t>注：1</w:t>
      </w:r>
      <w:r>
        <w:rPr>
          <w:rFonts w:ascii="宋体" w:hAnsi="宋体"/>
          <w:kern w:val="2"/>
          <w:sz w:val="21"/>
          <w:szCs w:val="21"/>
        </w:rPr>
        <w:t>.</w:t>
      </w:r>
      <w:r>
        <w:rPr>
          <w:rFonts w:ascii="宋体" w:hAnsi="宋体"/>
          <w:sz w:val="21"/>
          <w:szCs w:val="21"/>
        </w:rPr>
        <w:t>若事项较多，供应商可根据实际情况另纸说明</w:t>
      </w:r>
      <w:r>
        <w:rPr>
          <w:rFonts w:hint="eastAsia" w:ascii="宋体" w:hAnsi="宋体"/>
          <w:sz w:val="21"/>
          <w:szCs w:val="21"/>
        </w:rPr>
        <w:t>。</w:t>
      </w:r>
    </w:p>
    <w:p w14:paraId="78FABFB5">
      <w:pPr>
        <w:widowControl w:val="0"/>
        <w:wordWrap/>
        <w:overflowPunct w:val="0"/>
        <w:adjustRightInd w:val="0"/>
        <w:spacing w:line="360" w:lineRule="auto"/>
        <w:ind w:left="0" w:firstLine="420" w:firstLineChars="200"/>
        <w:jc w:val="left"/>
        <w:rPr>
          <w:rFonts w:hint="eastAsia" w:ascii="宋体" w:hAnsi="宋体"/>
          <w:kern w:val="2"/>
          <w:sz w:val="21"/>
          <w:szCs w:val="21"/>
        </w:rPr>
      </w:pPr>
      <w:r>
        <w:rPr>
          <w:rFonts w:ascii="宋体" w:hAnsi="宋体"/>
          <w:kern w:val="2"/>
          <w:sz w:val="21"/>
          <w:szCs w:val="21"/>
        </w:rPr>
        <w:t>2</w:t>
      </w:r>
      <w:r>
        <w:rPr>
          <w:rFonts w:hint="eastAsia" w:ascii="宋体" w:hAnsi="宋体"/>
          <w:kern w:val="2"/>
          <w:sz w:val="21"/>
          <w:szCs w:val="21"/>
        </w:rPr>
        <w:t>.请将其他相关证明材料复印件加盖公章后附在本表后面。</w:t>
      </w:r>
    </w:p>
    <w:p w14:paraId="46997C5D">
      <w:pPr>
        <w:widowControl w:val="0"/>
        <w:wordWrap/>
        <w:overflowPunct w:val="0"/>
        <w:adjustRightInd w:val="0"/>
        <w:spacing w:line="360" w:lineRule="auto"/>
        <w:ind w:left="0"/>
        <w:jc w:val="left"/>
        <w:rPr>
          <w:rFonts w:hint="eastAsia" w:ascii="宋体" w:hAnsi="宋体"/>
          <w:b/>
          <w:kern w:val="2"/>
          <w:sz w:val="21"/>
          <w:szCs w:val="21"/>
        </w:rPr>
      </w:pPr>
    </w:p>
    <w:p w14:paraId="0944CE23">
      <w:pPr>
        <w:widowControl w:val="0"/>
        <w:wordWrap/>
        <w:adjustRightInd w:val="0"/>
        <w:spacing w:line="360" w:lineRule="auto"/>
        <w:ind w:left="0" w:right="-200" w:rightChars="-100"/>
        <w:jc w:val="center"/>
        <w:rPr>
          <w:rFonts w:hint="eastAsia" w:ascii="宋体" w:hAnsi="宋体"/>
          <w:kern w:val="2"/>
          <w:sz w:val="21"/>
          <w:szCs w:val="21"/>
        </w:rPr>
      </w:pPr>
      <w:r>
        <w:rPr>
          <w:rFonts w:ascii="宋体" w:hAnsi="宋体" w:cs="宋体"/>
          <w:sz w:val="21"/>
          <w:szCs w:val="21"/>
        </w:rPr>
        <w:t xml:space="preserve">                                         </w:t>
      </w:r>
      <w:r>
        <w:rPr>
          <w:rFonts w:hint="eastAsia" w:ascii="宋体" w:hAnsi="宋体" w:cs="宋体"/>
          <w:sz w:val="21"/>
          <w:szCs w:val="21"/>
        </w:rPr>
        <w:t>供应商名称</w:t>
      </w:r>
      <w:r>
        <w:rPr>
          <w:rFonts w:ascii="宋体" w:hAnsi="宋体"/>
          <w:kern w:val="2"/>
          <w:sz w:val="21"/>
          <w:szCs w:val="21"/>
        </w:rPr>
        <w:t>：（公章）</w:t>
      </w:r>
    </w:p>
    <w:p w14:paraId="2FA4B9BB">
      <w:pPr>
        <w:pStyle w:val="68"/>
        <w:ind w:firstLine="420"/>
        <w:rPr>
          <w:lang w:val="zh-CN"/>
        </w:rPr>
      </w:pPr>
    </w:p>
    <w:p w14:paraId="5D760A6E">
      <w:pPr>
        <w:spacing w:line="360" w:lineRule="auto"/>
        <w:ind w:left="0" w:firstLine="210" w:firstLineChars="100"/>
        <w:jc w:val="right"/>
        <w:rPr>
          <w:rFonts w:hint="eastAsia"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法定代表人或</w:t>
      </w:r>
      <w:r>
        <w:rPr>
          <w:rFonts w:hint="eastAsia" w:ascii="宋体" w:hAnsi="宋体" w:cs="宋体"/>
          <w:sz w:val="21"/>
          <w:szCs w:val="21"/>
        </w:rPr>
        <w:t>被授权</w:t>
      </w:r>
      <w:r>
        <w:rPr>
          <w:rFonts w:hint="eastAsia" w:ascii="宋体" w:hAnsi="宋体" w:cs="宋体"/>
          <w:sz w:val="21"/>
          <w:szCs w:val="21"/>
          <w:lang w:val="zh-CN"/>
        </w:rPr>
        <w:t>人：（签字或盖章）</w:t>
      </w:r>
    </w:p>
    <w:p w14:paraId="147B1374">
      <w:pPr>
        <w:spacing w:line="400" w:lineRule="exact"/>
        <w:ind w:left="0" w:right="615" w:firstLine="840" w:firstLineChars="400"/>
        <w:jc w:val="right"/>
        <w:rPr>
          <w:rFonts w:hint="eastAsia"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日</w:t>
      </w:r>
    </w:p>
    <w:p w14:paraId="50A5F56C">
      <w:pPr>
        <w:pStyle w:val="70"/>
      </w:pPr>
    </w:p>
    <w:p w14:paraId="09C5177D">
      <w:pPr>
        <w:pStyle w:val="70"/>
        <w:rPr>
          <w:lang w:val="zh-CN"/>
        </w:rPr>
      </w:pPr>
    </w:p>
    <w:p w14:paraId="6922D56C">
      <w:pPr>
        <w:ind w:left="0"/>
      </w:pPr>
    </w:p>
    <w:bookmarkEnd w:id="39"/>
    <w:bookmarkEnd w:id="40"/>
    <w:p w14:paraId="78628738">
      <w:pPr>
        <w:ind w:left="0"/>
        <w:rPr>
          <w:rFonts w:hint="eastAsia" w:ascii="宋体" w:hAnsi="宋体"/>
          <w:b/>
          <w:sz w:val="21"/>
          <w:szCs w:val="21"/>
        </w:rPr>
      </w:pPr>
      <w:r>
        <w:rPr>
          <w:rFonts w:ascii="宋体" w:hAnsi="宋体"/>
          <w:b/>
          <w:sz w:val="21"/>
          <w:szCs w:val="21"/>
        </w:rPr>
        <w:br w:type="page"/>
      </w:r>
      <w:bookmarkStart w:id="41" w:name="_Toc19621"/>
      <w:bookmarkStart w:id="42" w:name="_Toc21574"/>
    </w:p>
    <w:p w14:paraId="76EA5A43">
      <w:pPr>
        <w:ind w:left="0"/>
        <w:outlineLvl w:val="0"/>
        <w:rPr>
          <w:rFonts w:hint="eastAsia" w:ascii="宋体" w:hAnsi="宋体"/>
          <w:b/>
          <w:sz w:val="21"/>
          <w:szCs w:val="21"/>
        </w:rPr>
      </w:pPr>
      <w:r>
        <w:rPr>
          <w:rFonts w:ascii="宋体" w:hAnsi="宋体"/>
          <w:b/>
          <w:sz w:val="21"/>
          <w:szCs w:val="21"/>
        </w:rPr>
        <w:t>附件</w:t>
      </w:r>
      <w:r>
        <w:rPr>
          <w:rFonts w:hint="eastAsia" w:ascii="宋体" w:hAnsi="宋体"/>
          <w:b/>
          <w:sz w:val="21"/>
          <w:szCs w:val="21"/>
          <w:lang w:val="en-US" w:eastAsia="zh-CN"/>
        </w:rPr>
        <w:t>10</w:t>
      </w:r>
      <w:r>
        <w:rPr>
          <w:rFonts w:hint="eastAsia" w:ascii="宋体" w:hAnsi="宋体"/>
          <w:b/>
          <w:sz w:val="21"/>
          <w:szCs w:val="21"/>
        </w:rPr>
        <w:t>.</w:t>
      </w:r>
      <w:r>
        <w:rPr>
          <w:rFonts w:ascii="Times New Roman" w:hAnsi="Times New Roman"/>
          <w:b/>
          <w:sz w:val="21"/>
        </w:rPr>
        <w:t>中小企业</w:t>
      </w:r>
      <w:r>
        <w:rPr>
          <w:rFonts w:ascii="宋体" w:hAnsi="宋体"/>
          <w:b/>
          <w:sz w:val="21"/>
          <w:szCs w:val="21"/>
        </w:rPr>
        <w:t>声明函</w:t>
      </w:r>
      <w:bookmarkEnd w:id="41"/>
      <w:bookmarkEnd w:id="42"/>
    </w:p>
    <w:p w14:paraId="1795C456">
      <w:pPr>
        <w:spacing w:line="480" w:lineRule="exact"/>
        <w:ind w:left="0"/>
        <w:jc w:val="left"/>
        <w:rPr>
          <w:rFonts w:hint="eastAsia" w:ascii="宋体" w:hAnsi="宋体"/>
          <w:b/>
          <w:sz w:val="21"/>
          <w:szCs w:val="21"/>
        </w:rPr>
      </w:pPr>
    </w:p>
    <w:p w14:paraId="6799E4CA">
      <w:pPr>
        <w:spacing w:line="480" w:lineRule="exact"/>
        <w:ind w:left="0"/>
        <w:jc w:val="center"/>
        <w:rPr>
          <w:rFonts w:hint="eastAsia" w:ascii="宋体" w:hAnsi="宋体"/>
          <w:b/>
          <w:sz w:val="21"/>
          <w:szCs w:val="21"/>
        </w:rPr>
      </w:pPr>
      <w:r>
        <w:rPr>
          <w:rFonts w:hint="eastAsia" w:ascii="宋体" w:hAnsi="宋体"/>
          <w:b/>
          <w:sz w:val="21"/>
          <w:szCs w:val="21"/>
        </w:rPr>
        <w:t>中小企业声明函（服务）</w:t>
      </w:r>
    </w:p>
    <w:p w14:paraId="15EB1983">
      <w:pPr>
        <w:spacing w:line="480" w:lineRule="exact"/>
        <w:ind w:left="0"/>
        <w:jc w:val="left"/>
        <w:rPr>
          <w:rFonts w:hint="eastAsia" w:ascii="宋体" w:hAnsi="宋体"/>
          <w:sz w:val="21"/>
          <w:szCs w:val="21"/>
        </w:rPr>
      </w:pPr>
      <w:r>
        <w:rPr>
          <w:rFonts w:hint="eastAsia" w:ascii="宋体" w:hAnsi="宋体"/>
          <w:sz w:val="21"/>
          <w:szCs w:val="21"/>
          <w:u w:val="single"/>
        </w:rPr>
        <w:t>苏州市诚源招投标代理有限公司：</w:t>
      </w:r>
    </w:p>
    <w:p w14:paraId="773E814A">
      <w:pPr>
        <w:spacing w:line="480" w:lineRule="exact"/>
        <w:ind w:left="0" w:firstLine="420" w:firstLineChars="200"/>
        <w:rPr>
          <w:rFonts w:hint="eastAsia" w:ascii="宋体" w:hAnsi="宋体"/>
          <w:sz w:val="21"/>
          <w:szCs w:val="21"/>
          <w:u w:val="single"/>
        </w:rPr>
      </w:pPr>
      <w:r>
        <w:rPr>
          <w:rFonts w:hint="eastAsia" w:ascii="宋体" w:hAnsi="宋体"/>
          <w:sz w:val="21"/>
          <w:szCs w:val="21"/>
        </w:rPr>
        <w:t>本公司（联合体）郑重声明，根据《政府采购促进中小企业发展管理办法》（财库[20</w:t>
      </w:r>
      <w:r>
        <w:rPr>
          <w:rFonts w:ascii="宋体" w:hAnsi="宋体"/>
          <w:sz w:val="21"/>
          <w:szCs w:val="21"/>
        </w:rPr>
        <w:t>20</w:t>
      </w:r>
      <w:r>
        <w:rPr>
          <w:rFonts w:hint="eastAsia" w:ascii="宋体" w:hAnsi="宋体"/>
          <w:sz w:val="21"/>
          <w:szCs w:val="21"/>
        </w:rPr>
        <w:t>]</w:t>
      </w:r>
      <w:r>
        <w:rPr>
          <w:rFonts w:ascii="宋体" w:hAnsi="宋体"/>
          <w:sz w:val="21"/>
          <w:szCs w:val="21"/>
        </w:rPr>
        <w:t>46</w:t>
      </w:r>
      <w:r>
        <w:rPr>
          <w:rFonts w:hint="eastAsia" w:ascii="宋体" w:hAnsi="宋体"/>
          <w:sz w:val="21"/>
          <w:szCs w:val="21"/>
        </w:rPr>
        <w:t>号）的规定，本公司（联合体）参加</w:t>
      </w:r>
      <w:r>
        <w:rPr>
          <w:rFonts w:hint="eastAsia" w:ascii="宋体" w:hAnsi="宋体"/>
          <w:sz w:val="21"/>
          <w:szCs w:val="21"/>
          <w:u w:val="single"/>
        </w:rPr>
        <w:t>（单位名称）</w:t>
      </w:r>
      <w:r>
        <w:rPr>
          <w:rFonts w:hint="eastAsia" w:ascii="宋体" w:hAnsi="宋体"/>
          <w:sz w:val="21"/>
          <w:szCs w:val="21"/>
        </w:rPr>
        <w:t>的</w:t>
      </w:r>
      <w:r>
        <w:rPr>
          <w:rFonts w:hint="eastAsia" w:ascii="宋体" w:hAnsi="宋体"/>
          <w:sz w:val="21"/>
          <w:szCs w:val="21"/>
          <w:u w:val="single"/>
        </w:rPr>
        <w:t>（项目名称）</w:t>
      </w:r>
      <w:r>
        <w:rPr>
          <w:rFonts w:hint="eastAsia" w:ascii="宋体" w:hAnsi="宋体"/>
          <w:sz w:val="21"/>
          <w:szCs w:val="21"/>
        </w:rPr>
        <w:t>采购活动，服务全部由符合政策要求的中小企业承接。相关企业（含联合体中的中小企业、签订分包意向协议的中小企业）的具体情况如下：</w:t>
      </w:r>
    </w:p>
    <w:p w14:paraId="33F2F7C2">
      <w:pPr>
        <w:spacing w:line="480" w:lineRule="exact"/>
        <w:ind w:left="0" w:firstLine="420" w:firstLineChars="200"/>
        <w:rPr>
          <w:rFonts w:hint="eastAsia" w:ascii="宋体" w:hAnsi="宋体"/>
          <w:sz w:val="21"/>
          <w:szCs w:val="21"/>
        </w:rPr>
      </w:pPr>
      <w:r>
        <w:rPr>
          <w:rFonts w:hint="eastAsia" w:ascii="宋体" w:hAnsi="宋体"/>
          <w:sz w:val="21"/>
          <w:szCs w:val="21"/>
        </w:rPr>
        <w:t>1、</w:t>
      </w:r>
      <w:r>
        <w:rPr>
          <w:rFonts w:hint="eastAsia" w:ascii="宋体" w:hAnsi="宋体"/>
          <w:sz w:val="21"/>
          <w:szCs w:val="21"/>
          <w:u w:val="single"/>
        </w:rPr>
        <w:t>（项目名称）</w:t>
      </w:r>
      <w:r>
        <w:rPr>
          <w:rFonts w:hint="eastAsia" w:ascii="宋体" w:hAnsi="宋体"/>
          <w:sz w:val="21"/>
          <w:szCs w:val="21"/>
        </w:rPr>
        <w:t>，属于</w:t>
      </w:r>
      <w:r>
        <w:rPr>
          <w:rFonts w:hint="eastAsia" w:ascii="宋体" w:hAnsi="宋体"/>
          <w:sz w:val="21"/>
          <w:szCs w:val="21"/>
          <w:u w:val="single"/>
        </w:rPr>
        <w:t>（采购文件中明确的所属行业）行业</w:t>
      </w:r>
      <w:r>
        <w:rPr>
          <w:rFonts w:hint="eastAsia" w:ascii="宋体" w:hAnsi="宋体"/>
          <w:sz w:val="21"/>
          <w:szCs w:val="21"/>
        </w:rPr>
        <w:t>；承接企业为</w:t>
      </w:r>
      <w:r>
        <w:rPr>
          <w:rFonts w:hint="eastAsia" w:ascii="宋体" w:hAnsi="宋体"/>
          <w:sz w:val="21"/>
          <w:szCs w:val="21"/>
          <w:u w:val="single"/>
        </w:rPr>
        <w:t>（企业名称）</w:t>
      </w:r>
      <w:r>
        <w:rPr>
          <w:rFonts w:hint="eastAsia" w:ascii="宋体" w:hAnsi="宋体"/>
          <w:sz w:val="21"/>
          <w:szCs w:val="21"/>
        </w:rPr>
        <w:t>，从业人员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万元</w:t>
      </w:r>
      <w:r>
        <w:rPr>
          <w:rStyle w:val="66"/>
          <w:rFonts w:ascii="宋体" w:hAnsi="宋体"/>
          <w:sz w:val="21"/>
          <w:szCs w:val="21"/>
        </w:rPr>
        <w:footnoteReference w:id="0"/>
      </w:r>
      <w:r>
        <w:rPr>
          <w:rFonts w:hint="eastAsia" w:ascii="宋体" w:hAnsi="宋体"/>
          <w:sz w:val="21"/>
          <w:szCs w:val="21"/>
        </w:rPr>
        <w:t>，属于</w:t>
      </w:r>
      <w:r>
        <w:rPr>
          <w:rFonts w:hint="eastAsia" w:ascii="宋体" w:hAnsi="宋体"/>
          <w:sz w:val="21"/>
          <w:szCs w:val="21"/>
          <w:u w:val="single"/>
        </w:rPr>
        <w:t>（□中型企业、□小型企业、□微型企业）</w:t>
      </w:r>
      <w:r>
        <w:rPr>
          <w:rFonts w:hint="eastAsia" w:ascii="宋体" w:hAnsi="宋体"/>
          <w:sz w:val="21"/>
          <w:szCs w:val="21"/>
        </w:rPr>
        <w:t>；</w:t>
      </w:r>
    </w:p>
    <w:p w14:paraId="0B179B55">
      <w:pPr>
        <w:spacing w:line="480" w:lineRule="exact"/>
        <w:ind w:left="0" w:firstLine="420" w:firstLineChars="200"/>
        <w:rPr>
          <w:rFonts w:hint="eastAsia" w:ascii="宋体" w:hAnsi="宋体"/>
          <w:sz w:val="21"/>
          <w:szCs w:val="21"/>
        </w:rPr>
      </w:pPr>
      <w:r>
        <w:rPr>
          <w:rFonts w:hint="eastAsia" w:ascii="宋体" w:hAnsi="宋体"/>
          <w:sz w:val="21"/>
          <w:szCs w:val="21"/>
        </w:rPr>
        <w:t>2、</w:t>
      </w:r>
      <w:r>
        <w:rPr>
          <w:rFonts w:hint="eastAsia" w:ascii="宋体" w:hAnsi="宋体" w:cs="宋体"/>
          <w:sz w:val="21"/>
          <w:szCs w:val="21"/>
          <w:u w:val="single"/>
          <w:lang w:val="zh-CN"/>
        </w:rPr>
        <w:t>（</w:t>
      </w:r>
      <w:r>
        <w:rPr>
          <w:rFonts w:hint="eastAsia" w:ascii="宋体" w:hAnsi="宋体" w:cs="宋体"/>
          <w:sz w:val="21"/>
          <w:szCs w:val="21"/>
          <w:u w:val="single"/>
        </w:rPr>
        <w:t>项目</w:t>
      </w:r>
      <w:r>
        <w:rPr>
          <w:rFonts w:hint="eastAsia" w:ascii="宋体" w:hAnsi="宋体" w:cs="宋体"/>
          <w:sz w:val="21"/>
          <w:szCs w:val="21"/>
          <w:u w:val="single"/>
          <w:lang w:val="zh-CN"/>
        </w:rPr>
        <w:t>名称）</w:t>
      </w:r>
      <w:r>
        <w:rPr>
          <w:rFonts w:hint="eastAsia" w:ascii="宋体" w:hAnsi="宋体" w:cs="宋体"/>
          <w:sz w:val="21"/>
          <w:szCs w:val="21"/>
          <w:lang w:val="zh-CN"/>
        </w:rPr>
        <w:t>，属于</w:t>
      </w:r>
      <w:r>
        <w:rPr>
          <w:rFonts w:hint="eastAsia" w:ascii="宋体" w:hAnsi="宋体" w:cs="宋体"/>
          <w:sz w:val="21"/>
          <w:szCs w:val="21"/>
          <w:u w:val="single"/>
          <w:lang w:val="zh-CN"/>
        </w:rPr>
        <w:t>（采购文件中明确的所属行业）行业</w:t>
      </w:r>
      <w:r>
        <w:rPr>
          <w:rFonts w:hint="eastAsia" w:ascii="宋体" w:hAnsi="宋体" w:cs="宋体"/>
          <w:sz w:val="21"/>
          <w:szCs w:val="21"/>
          <w:lang w:val="zh-CN"/>
        </w:rPr>
        <w:t>；承接企业为</w:t>
      </w:r>
      <w:r>
        <w:rPr>
          <w:rFonts w:hint="eastAsia" w:ascii="宋体" w:hAnsi="宋体" w:cs="宋体"/>
          <w:sz w:val="21"/>
          <w:szCs w:val="21"/>
          <w:u w:val="single"/>
          <w:lang w:val="zh-CN"/>
        </w:rPr>
        <w:t>（企业名称）</w:t>
      </w:r>
      <w:r>
        <w:rPr>
          <w:rFonts w:hint="eastAsia" w:ascii="宋体" w:hAnsi="宋体" w:cs="宋体"/>
          <w:sz w:val="21"/>
          <w:szCs w:val="21"/>
          <w:lang w:val="zh-CN"/>
        </w:rPr>
        <w:t>，</w:t>
      </w:r>
      <w:r>
        <w:rPr>
          <w:rFonts w:hint="eastAsia" w:ascii="宋体" w:hAnsi="宋体"/>
          <w:sz w:val="21"/>
          <w:szCs w:val="21"/>
        </w:rPr>
        <w:t>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万元，属于</w:t>
      </w:r>
      <w:r>
        <w:rPr>
          <w:rFonts w:hint="eastAsia" w:ascii="宋体" w:hAnsi="宋体"/>
          <w:sz w:val="21"/>
          <w:szCs w:val="21"/>
          <w:u w:val="single"/>
        </w:rPr>
        <w:t>（□中型企业、□小型企业、□微型企业）</w:t>
      </w:r>
      <w:r>
        <w:rPr>
          <w:rFonts w:hint="eastAsia" w:ascii="宋体" w:hAnsi="宋体"/>
          <w:sz w:val="21"/>
          <w:szCs w:val="21"/>
        </w:rPr>
        <w:t>；</w:t>
      </w:r>
    </w:p>
    <w:p w14:paraId="23AEB4CB">
      <w:pPr>
        <w:spacing w:line="480" w:lineRule="exact"/>
        <w:ind w:left="0" w:firstLine="420" w:firstLineChars="200"/>
        <w:rPr>
          <w:rFonts w:hint="eastAsia" w:ascii="宋体" w:hAnsi="宋体"/>
          <w:sz w:val="21"/>
          <w:szCs w:val="21"/>
        </w:rPr>
      </w:pPr>
      <w:r>
        <w:rPr>
          <w:rFonts w:hint="eastAsia" w:ascii="宋体" w:hAnsi="宋体"/>
          <w:sz w:val="21"/>
          <w:szCs w:val="21"/>
        </w:rPr>
        <w:t>……</w:t>
      </w:r>
    </w:p>
    <w:p w14:paraId="005A89F8">
      <w:pPr>
        <w:spacing w:line="480" w:lineRule="exact"/>
        <w:ind w:left="0" w:firstLine="420" w:firstLineChars="200"/>
        <w:rPr>
          <w:rFonts w:hint="eastAsia" w:ascii="宋体" w:hAnsi="宋体"/>
          <w:sz w:val="21"/>
          <w:szCs w:val="21"/>
        </w:rPr>
      </w:pPr>
      <w:r>
        <w:rPr>
          <w:rFonts w:hint="eastAsia" w:ascii="宋体" w:hAnsi="宋体"/>
          <w:sz w:val="21"/>
          <w:szCs w:val="21"/>
        </w:rPr>
        <w:t>以上企业，不属于大企业的分支机构，不存在控股股东为大企业的情形，也不存在与大企业的负责人为同一人的情形。</w:t>
      </w:r>
    </w:p>
    <w:p w14:paraId="2C6BA7BE">
      <w:pPr>
        <w:spacing w:line="480" w:lineRule="exact"/>
        <w:ind w:left="0" w:firstLine="420" w:firstLineChars="200"/>
        <w:rPr>
          <w:rFonts w:hint="eastAsia" w:ascii="宋体" w:hAnsi="宋体"/>
          <w:sz w:val="21"/>
          <w:szCs w:val="21"/>
        </w:rPr>
      </w:pPr>
      <w:r>
        <w:rPr>
          <w:rFonts w:hint="eastAsia" w:ascii="宋体" w:hAnsi="宋体"/>
          <w:sz w:val="21"/>
          <w:szCs w:val="21"/>
        </w:rPr>
        <w:t>本企业对上述声明内容的真实性负责。如有虚假，将依法承担相应责任。</w:t>
      </w:r>
    </w:p>
    <w:p w14:paraId="390EE3CA">
      <w:pPr>
        <w:spacing w:line="480" w:lineRule="exact"/>
        <w:ind w:left="0"/>
        <w:jc w:val="left"/>
        <w:rPr>
          <w:rFonts w:hint="eastAsia" w:ascii="宋体" w:hAnsi="宋体"/>
          <w:sz w:val="21"/>
          <w:szCs w:val="21"/>
        </w:rPr>
      </w:pPr>
    </w:p>
    <w:p w14:paraId="0B45945A">
      <w:pPr>
        <w:widowControl w:val="0"/>
        <w:wordWrap/>
        <w:adjustRightInd w:val="0"/>
        <w:spacing w:line="360" w:lineRule="auto"/>
        <w:ind w:left="0" w:right="-200" w:rightChars="-100"/>
        <w:jc w:val="center"/>
        <w:rPr>
          <w:rFonts w:hint="eastAsia" w:ascii="宋体" w:hAnsi="宋体"/>
          <w:kern w:val="2"/>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供应商名称</w:t>
      </w:r>
      <w:r>
        <w:rPr>
          <w:rFonts w:ascii="宋体" w:hAnsi="宋体"/>
          <w:kern w:val="2"/>
          <w:sz w:val="21"/>
          <w:szCs w:val="21"/>
        </w:rPr>
        <w:t>：（公章）</w:t>
      </w:r>
    </w:p>
    <w:p w14:paraId="0758FD9E">
      <w:pPr>
        <w:pStyle w:val="68"/>
        <w:ind w:firstLine="420"/>
        <w:rPr>
          <w:lang w:val="zh-CN"/>
        </w:rPr>
      </w:pPr>
    </w:p>
    <w:p w14:paraId="7C063D5C">
      <w:pPr>
        <w:spacing w:line="400" w:lineRule="exact"/>
        <w:ind w:left="0" w:right="615" w:firstLine="840" w:firstLineChars="400"/>
        <w:jc w:val="right"/>
        <w:rPr>
          <w:rFonts w:hint="eastAsia"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日</w:t>
      </w:r>
    </w:p>
    <w:p w14:paraId="166CDDA6">
      <w:pPr>
        <w:spacing w:line="280" w:lineRule="exact"/>
        <w:ind w:left="0"/>
        <w:rPr>
          <w:rFonts w:hint="eastAsia" w:ascii="宋体" w:hAnsi="宋体"/>
          <w:b/>
        </w:rPr>
      </w:pPr>
      <w:r>
        <w:rPr>
          <w:rFonts w:hint="eastAsia" w:ascii="宋体" w:hAnsi="宋体" w:cs="宋体"/>
          <w:b/>
          <w:bCs/>
          <w:sz w:val="21"/>
          <w:szCs w:val="21"/>
        </w:rPr>
        <w:br w:type="page"/>
      </w:r>
      <w:r>
        <w:rPr>
          <w:rFonts w:hint="eastAsia" w:ascii="宋体" w:hAnsi="宋体"/>
          <w:b/>
        </w:rPr>
        <w:t>附：中小企业划型标准规定</w:t>
      </w:r>
    </w:p>
    <w:p w14:paraId="697FDA15">
      <w:pPr>
        <w:spacing w:line="280" w:lineRule="exact"/>
        <w:ind w:left="0" w:firstLine="402" w:firstLineChars="200"/>
        <w:rPr>
          <w:rFonts w:hint="eastAsia" w:ascii="宋体" w:hAnsi="宋体"/>
        </w:rPr>
      </w:pPr>
      <w:r>
        <w:rPr>
          <w:rFonts w:hint="eastAsia" w:ascii="宋体" w:hAnsi="宋体"/>
          <w:b/>
        </w:rPr>
        <w:t>（一）农、林、牧、渔业。</w:t>
      </w:r>
      <w:r>
        <w:rPr>
          <w:rFonts w:hint="eastAsia" w:ascii="宋体" w:hAnsi="宋体"/>
        </w:rPr>
        <w:t>营业收入20000万元以下的为中小微型企业。其中，营业收入500万元及以上的为中型企业，营业收入50万元及以上的为小型企业，营业收入50万元以下的为微型企业。</w:t>
      </w:r>
    </w:p>
    <w:p w14:paraId="68DE3AFB">
      <w:pPr>
        <w:spacing w:line="280" w:lineRule="exact"/>
        <w:ind w:left="0" w:firstLine="402" w:firstLineChars="200"/>
        <w:rPr>
          <w:rFonts w:hint="eastAsia" w:ascii="宋体" w:hAnsi="宋体"/>
        </w:rPr>
      </w:pPr>
      <w:r>
        <w:rPr>
          <w:rFonts w:hint="eastAsia" w:ascii="宋体" w:hAnsi="宋体"/>
          <w:b/>
        </w:rPr>
        <w:t>（二）工业。</w:t>
      </w:r>
      <w:r>
        <w:rPr>
          <w:rFonts w:hint="eastAsia" w:ascii="宋体" w:hAnsi="宋体"/>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089A9D8">
      <w:pPr>
        <w:spacing w:line="280" w:lineRule="exact"/>
        <w:ind w:left="0" w:firstLine="402" w:firstLineChars="200"/>
        <w:rPr>
          <w:rFonts w:hint="eastAsia" w:ascii="宋体" w:hAnsi="宋体"/>
        </w:rPr>
      </w:pPr>
      <w:r>
        <w:rPr>
          <w:rFonts w:hint="eastAsia" w:ascii="宋体" w:hAnsi="宋体"/>
          <w:b/>
        </w:rPr>
        <w:t>（三）建筑业。</w:t>
      </w:r>
      <w:r>
        <w:rPr>
          <w:rFonts w:hint="eastAsia" w:ascii="宋体" w:hAnsi="宋体"/>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C458435">
      <w:pPr>
        <w:spacing w:line="280" w:lineRule="exact"/>
        <w:ind w:left="0" w:firstLine="402" w:firstLineChars="200"/>
        <w:rPr>
          <w:rFonts w:hint="eastAsia" w:ascii="宋体" w:hAnsi="宋体"/>
        </w:rPr>
      </w:pPr>
      <w:r>
        <w:rPr>
          <w:rFonts w:hint="eastAsia" w:ascii="宋体" w:hAnsi="宋体"/>
          <w:b/>
        </w:rPr>
        <w:t>（四）批发业。</w:t>
      </w:r>
      <w:r>
        <w:rPr>
          <w:rFonts w:hint="eastAsia" w:ascii="宋体" w:hAnsi="宋体"/>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1EDBCB3">
      <w:pPr>
        <w:spacing w:line="280" w:lineRule="exact"/>
        <w:ind w:left="0" w:firstLine="402" w:firstLineChars="200"/>
        <w:rPr>
          <w:rFonts w:hint="eastAsia" w:ascii="宋体" w:hAnsi="宋体"/>
        </w:rPr>
      </w:pPr>
      <w:r>
        <w:rPr>
          <w:rFonts w:hint="eastAsia" w:ascii="宋体" w:hAnsi="宋体"/>
          <w:b/>
        </w:rPr>
        <w:t>（五）零售业。</w:t>
      </w:r>
      <w:r>
        <w:rPr>
          <w:rFonts w:hint="eastAsia" w:ascii="宋体" w:hAnsi="宋体"/>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86CD188">
      <w:pPr>
        <w:spacing w:line="280" w:lineRule="exact"/>
        <w:ind w:left="0" w:firstLine="402" w:firstLineChars="200"/>
        <w:rPr>
          <w:rFonts w:hint="eastAsia" w:ascii="宋体" w:hAnsi="宋体"/>
        </w:rPr>
      </w:pPr>
      <w:r>
        <w:rPr>
          <w:rFonts w:hint="eastAsia" w:ascii="宋体" w:hAnsi="宋体"/>
          <w:b/>
        </w:rPr>
        <w:t>（六）交通运输业。</w:t>
      </w:r>
      <w:r>
        <w:rPr>
          <w:rFonts w:hint="eastAsia" w:ascii="宋体" w:hAnsi="宋体"/>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1AF1239">
      <w:pPr>
        <w:spacing w:line="280" w:lineRule="exact"/>
        <w:ind w:left="0" w:firstLine="402" w:firstLineChars="200"/>
        <w:rPr>
          <w:rFonts w:hint="eastAsia" w:ascii="宋体" w:hAnsi="宋体"/>
        </w:rPr>
      </w:pPr>
      <w:r>
        <w:rPr>
          <w:rFonts w:hint="eastAsia" w:ascii="宋体" w:hAnsi="宋体"/>
          <w:b/>
        </w:rPr>
        <w:t>（七）仓储业。</w:t>
      </w:r>
      <w:r>
        <w:rPr>
          <w:rFonts w:hint="eastAsia" w:ascii="宋体" w:hAnsi="宋体"/>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45AC795">
      <w:pPr>
        <w:spacing w:line="280" w:lineRule="exact"/>
        <w:ind w:left="0" w:firstLine="402" w:firstLineChars="200"/>
        <w:rPr>
          <w:rFonts w:hint="eastAsia" w:ascii="宋体" w:hAnsi="宋体"/>
        </w:rPr>
      </w:pPr>
      <w:r>
        <w:rPr>
          <w:rFonts w:hint="eastAsia" w:ascii="宋体" w:hAnsi="宋体"/>
          <w:b/>
        </w:rPr>
        <w:t>（八）邮政业。</w:t>
      </w:r>
      <w:r>
        <w:rPr>
          <w:rFonts w:hint="eastAsia" w:ascii="宋体" w:hAnsi="宋体"/>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9A785C8">
      <w:pPr>
        <w:spacing w:line="280" w:lineRule="exact"/>
        <w:ind w:left="0" w:firstLine="402" w:firstLineChars="200"/>
        <w:rPr>
          <w:rFonts w:hint="eastAsia" w:ascii="宋体" w:hAnsi="宋体"/>
        </w:rPr>
      </w:pPr>
      <w:r>
        <w:rPr>
          <w:rFonts w:hint="eastAsia" w:ascii="宋体" w:hAnsi="宋体"/>
          <w:b/>
        </w:rPr>
        <w:t>（九）住宿业。</w:t>
      </w:r>
      <w:r>
        <w:rPr>
          <w:rFonts w:hint="eastAsia" w:ascii="宋体" w:hAnsi="宋体"/>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AC41DA6">
      <w:pPr>
        <w:spacing w:line="280" w:lineRule="exact"/>
        <w:ind w:left="0" w:firstLine="402" w:firstLineChars="200"/>
        <w:rPr>
          <w:rFonts w:hint="eastAsia" w:ascii="宋体" w:hAnsi="宋体"/>
        </w:rPr>
      </w:pPr>
      <w:r>
        <w:rPr>
          <w:rFonts w:hint="eastAsia" w:ascii="宋体" w:hAnsi="宋体"/>
          <w:b/>
        </w:rPr>
        <w:t>（十）餐饮业。</w:t>
      </w:r>
      <w:r>
        <w:rPr>
          <w:rFonts w:hint="eastAsia" w:ascii="宋体" w:hAnsi="宋体"/>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0B25AE6">
      <w:pPr>
        <w:spacing w:line="280" w:lineRule="exact"/>
        <w:ind w:left="0" w:firstLine="402" w:firstLineChars="200"/>
        <w:rPr>
          <w:rFonts w:hint="eastAsia" w:ascii="宋体" w:hAnsi="宋体"/>
        </w:rPr>
      </w:pPr>
      <w:r>
        <w:rPr>
          <w:rFonts w:hint="eastAsia" w:ascii="宋体" w:hAnsi="宋体"/>
          <w:b/>
        </w:rPr>
        <w:t>（十一）信息传输业。</w:t>
      </w:r>
      <w:r>
        <w:rPr>
          <w:rFonts w:hint="eastAsia" w:ascii="宋体" w:hAnsi="宋体"/>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5555EB1E">
      <w:pPr>
        <w:spacing w:line="280" w:lineRule="exact"/>
        <w:ind w:left="0" w:firstLine="402" w:firstLineChars="200"/>
        <w:rPr>
          <w:rFonts w:hint="eastAsia" w:ascii="宋体" w:hAnsi="宋体"/>
        </w:rPr>
      </w:pPr>
      <w:r>
        <w:rPr>
          <w:rFonts w:hint="eastAsia" w:ascii="宋体" w:hAnsi="宋体"/>
          <w:b/>
        </w:rPr>
        <w:t>（十二）软件和信息技术服务业。</w:t>
      </w:r>
      <w:r>
        <w:rPr>
          <w:rFonts w:hint="eastAsia" w:ascii="宋体" w:hAnsi="宋体"/>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C29B544">
      <w:pPr>
        <w:spacing w:line="280" w:lineRule="exact"/>
        <w:ind w:left="0" w:firstLine="402" w:firstLineChars="200"/>
        <w:rPr>
          <w:rFonts w:hint="eastAsia" w:ascii="宋体" w:hAnsi="宋体"/>
        </w:rPr>
      </w:pPr>
      <w:r>
        <w:rPr>
          <w:rFonts w:hint="eastAsia" w:ascii="宋体" w:hAnsi="宋体"/>
          <w:b/>
        </w:rPr>
        <w:t>（十三）房地产开发经营。</w:t>
      </w:r>
      <w:r>
        <w:rPr>
          <w:rFonts w:hint="eastAsia" w:ascii="宋体" w:hAnsi="宋体"/>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71BCF10">
      <w:pPr>
        <w:spacing w:line="280" w:lineRule="exact"/>
        <w:ind w:left="0" w:firstLine="402" w:firstLineChars="200"/>
        <w:rPr>
          <w:rFonts w:hint="eastAsia" w:ascii="宋体" w:hAnsi="宋体"/>
        </w:rPr>
      </w:pPr>
      <w:r>
        <w:rPr>
          <w:rFonts w:hint="eastAsia" w:ascii="宋体" w:hAnsi="宋体"/>
          <w:b/>
        </w:rPr>
        <w:t>（十四）物业管理。</w:t>
      </w:r>
      <w:r>
        <w:rPr>
          <w:rFonts w:hint="eastAsia" w:ascii="宋体" w:hAnsi="宋体"/>
        </w:rPr>
        <w:t>从业人员1000人以下或营业收入5000万元以下的为中小微型企业。其中，从业人员</w:t>
      </w:r>
    </w:p>
    <w:p w14:paraId="10E37F18">
      <w:pPr>
        <w:spacing w:line="280" w:lineRule="exact"/>
        <w:ind w:left="0"/>
        <w:rPr>
          <w:rFonts w:hint="eastAsia" w:ascii="宋体" w:hAnsi="宋体"/>
        </w:rPr>
      </w:pPr>
      <w:r>
        <w:rPr>
          <w:rFonts w:hint="eastAsia" w:ascii="宋体" w:hAnsi="宋体"/>
        </w:rPr>
        <w:t>300人及以上，且营业收入1000万元及以上的为中型企业；从业人员100人及以上，且营业收入500万元及以上的为小型企业；从业人员100人以下或营业收入500万元以下的为微型企业。</w:t>
      </w:r>
    </w:p>
    <w:p w14:paraId="028F6CE0">
      <w:pPr>
        <w:spacing w:line="280" w:lineRule="exact"/>
        <w:ind w:left="0" w:firstLine="402" w:firstLineChars="200"/>
        <w:rPr>
          <w:rFonts w:hint="eastAsia" w:ascii="宋体" w:hAnsi="宋体"/>
        </w:rPr>
      </w:pPr>
      <w:r>
        <w:rPr>
          <w:rFonts w:hint="eastAsia" w:ascii="宋体" w:hAnsi="宋体"/>
          <w:b/>
        </w:rPr>
        <w:t>（十五）租赁和商务服务业。</w:t>
      </w:r>
      <w:r>
        <w:rPr>
          <w:rFonts w:hint="eastAsia" w:ascii="宋体" w:hAnsi="宋体"/>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35086D8">
      <w:pPr>
        <w:spacing w:line="280" w:lineRule="exact"/>
        <w:ind w:left="0" w:firstLine="402" w:firstLineChars="200"/>
        <w:rPr>
          <w:rFonts w:hint="eastAsia" w:ascii="宋体" w:hAnsi="宋体"/>
        </w:rPr>
      </w:pPr>
      <w:r>
        <w:rPr>
          <w:rFonts w:hint="eastAsia" w:ascii="宋体" w:hAnsi="宋体"/>
          <w:b/>
        </w:rPr>
        <w:t>（十六）其他未列明行业。</w:t>
      </w:r>
      <w:r>
        <w:rPr>
          <w:rFonts w:hint="eastAsia" w:ascii="宋体" w:hAnsi="宋体"/>
        </w:rPr>
        <w:t>从业人员300人以下的为中小微型企业。其中，从业人员100人及以上的为中型企业；从业人员10人及以上的为小型企业；从业人员10人以下的为微型企业。</w:t>
      </w:r>
    </w:p>
    <w:p w14:paraId="5351F286">
      <w:pPr>
        <w:spacing w:line="480" w:lineRule="exact"/>
        <w:ind w:left="0"/>
        <w:jc w:val="left"/>
        <w:rPr>
          <w:rFonts w:hint="eastAsia" w:ascii="宋体" w:hAnsi="宋体" w:cs="宋体"/>
          <w:b/>
          <w:bCs/>
          <w:sz w:val="21"/>
          <w:szCs w:val="21"/>
        </w:rPr>
      </w:pPr>
    </w:p>
    <w:p w14:paraId="09D1D84C">
      <w:pPr>
        <w:pStyle w:val="57"/>
        <w:ind w:left="400"/>
      </w:pPr>
    </w:p>
    <w:p w14:paraId="52639860">
      <w:pPr>
        <w:ind w:left="0"/>
        <w:outlineLvl w:val="0"/>
        <w:rPr>
          <w:rFonts w:hint="eastAsia" w:ascii="宋体" w:hAnsi="宋体" w:cs="宋体"/>
          <w:b/>
          <w:bCs/>
          <w:sz w:val="21"/>
          <w:szCs w:val="21"/>
        </w:rPr>
      </w:pPr>
      <w:r>
        <w:rPr>
          <w:rFonts w:hint="eastAsia" w:ascii="宋体" w:hAnsi="宋体" w:cs="宋体"/>
          <w:b/>
          <w:bCs/>
          <w:sz w:val="21"/>
          <w:szCs w:val="21"/>
        </w:rPr>
        <w:br w:type="page"/>
      </w:r>
      <w:r>
        <w:rPr>
          <w:rFonts w:hint="eastAsia" w:ascii="宋体" w:hAnsi="宋体" w:cs="宋体"/>
          <w:b/>
          <w:bCs/>
          <w:sz w:val="21"/>
          <w:szCs w:val="21"/>
        </w:rPr>
        <w:t>附件</w:t>
      </w:r>
      <w:r>
        <w:rPr>
          <w:rFonts w:hint="eastAsia" w:ascii="宋体" w:hAnsi="宋体" w:cs="宋体"/>
          <w:b/>
          <w:bCs/>
          <w:sz w:val="21"/>
          <w:szCs w:val="21"/>
          <w:lang w:val="en-US" w:eastAsia="zh-CN"/>
        </w:rPr>
        <w:t>11</w:t>
      </w:r>
      <w:r>
        <w:rPr>
          <w:rFonts w:hint="eastAsia" w:ascii="宋体" w:hAnsi="宋体" w:cs="宋体"/>
          <w:b/>
          <w:bCs/>
          <w:sz w:val="21"/>
          <w:szCs w:val="21"/>
        </w:rPr>
        <w:t>.</w:t>
      </w:r>
      <w:r>
        <w:rPr>
          <w:rFonts w:hint="eastAsia" w:ascii="Times New Roman" w:hAnsi="Times New Roman"/>
          <w:b/>
          <w:sz w:val="21"/>
        </w:rPr>
        <w:t>残疾人</w:t>
      </w:r>
      <w:r>
        <w:rPr>
          <w:rFonts w:hint="eastAsia" w:ascii="宋体" w:hAnsi="宋体" w:cs="宋体"/>
          <w:b/>
          <w:bCs/>
          <w:sz w:val="21"/>
          <w:szCs w:val="21"/>
          <w:lang w:val="zh-CN"/>
        </w:rPr>
        <w:t>福利性单位声明函</w:t>
      </w:r>
    </w:p>
    <w:p w14:paraId="51D980A0">
      <w:pPr>
        <w:spacing w:line="480" w:lineRule="exact"/>
        <w:ind w:left="0"/>
        <w:jc w:val="left"/>
        <w:rPr>
          <w:kern w:val="2"/>
          <w:sz w:val="21"/>
        </w:rPr>
      </w:pPr>
    </w:p>
    <w:p w14:paraId="20286D97">
      <w:pPr>
        <w:spacing w:line="480" w:lineRule="exact"/>
        <w:ind w:left="0"/>
        <w:jc w:val="center"/>
        <w:rPr>
          <w:rFonts w:hint="eastAsia" w:ascii="宋体" w:hAnsi="宋体"/>
          <w:b/>
          <w:sz w:val="21"/>
          <w:szCs w:val="21"/>
        </w:rPr>
      </w:pPr>
      <w:r>
        <w:rPr>
          <w:rFonts w:hint="eastAsia" w:ascii="宋体" w:hAnsi="宋体"/>
          <w:b/>
          <w:sz w:val="21"/>
          <w:szCs w:val="21"/>
        </w:rPr>
        <w:t>残疾人福利性单位声明函</w:t>
      </w:r>
    </w:p>
    <w:p w14:paraId="4A01102C">
      <w:pPr>
        <w:spacing w:line="360" w:lineRule="auto"/>
        <w:ind w:left="0"/>
        <w:rPr>
          <w:rFonts w:hint="eastAsia" w:ascii="宋体" w:hAnsi="宋体"/>
          <w:sz w:val="21"/>
          <w:szCs w:val="21"/>
          <w:lang w:val="zh-CN"/>
        </w:rPr>
      </w:pPr>
      <w:bookmarkStart w:id="43" w:name="_Toc32206"/>
      <w:bookmarkStart w:id="44" w:name="_Toc3869"/>
      <w:bookmarkStart w:id="45" w:name="_Toc15378"/>
      <w:r>
        <w:rPr>
          <w:rFonts w:hint="eastAsia" w:ascii="宋体" w:hAnsi="宋体"/>
          <w:sz w:val="21"/>
          <w:szCs w:val="21"/>
          <w:u w:val="single"/>
          <w:lang w:val="zh-CN"/>
        </w:rPr>
        <w:t>苏州市诚源招投标代理有限公司</w:t>
      </w:r>
      <w:r>
        <w:rPr>
          <w:rFonts w:hint="eastAsia" w:ascii="宋体" w:hAnsi="宋体"/>
          <w:sz w:val="21"/>
          <w:szCs w:val="21"/>
          <w:lang w:val="zh-CN"/>
        </w:rPr>
        <w:t>：</w:t>
      </w:r>
      <w:bookmarkEnd w:id="43"/>
      <w:bookmarkEnd w:id="44"/>
      <w:bookmarkEnd w:id="45"/>
    </w:p>
    <w:p w14:paraId="25D64B6B">
      <w:pPr>
        <w:spacing w:line="360" w:lineRule="auto"/>
        <w:ind w:left="0"/>
        <w:rPr>
          <w:rFonts w:hint="eastAsia" w:ascii="宋体" w:hAnsi="宋体"/>
          <w:sz w:val="21"/>
          <w:szCs w:val="21"/>
        </w:rPr>
      </w:pPr>
      <w:r>
        <w:rPr>
          <w:rFonts w:ascii="宋体" w:hAnsi="宋体"/>
          <w:sz w:val="21"/>
          <w:szCs w:val="21"/>
        </w:rPr>
        <w:t xml:space="preserve">    </w:t>
      </w:r>
      <w:r>
        <w:rPr>
          <w:rFonts w:hint="eastAsia" w:ascii="宋体" w:hAnsi="宋体"/>
          <w:sz w:val="21"/>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号的采购活动</w:t>
      </w:r>
      <w:r>
        <w:rPr>
          <w:rFonts w:hint="eastAsia" w:ascii="宋体" w:hAnsi="宋体"/>
          <w:sz w:val="21"/>
          <w:szCs w:val="21"/>
        </w:rPr>
        <w:t>提供本单位制造的货物（由本单位承担工程/提供服务），或者提供其他残疾人福利性单位制造的货物（不包括使用非残疾人福利性单位注册商标的货物）。</w:t>
      </w:r>
    </w:p>
    <w:p w14:paraId="2917FCC6">
      <w:pPr>
        <w:spacing w:line="360" w:lineRule="auto"/>
        <w:ind w:left="0" w:firstLine="420" w:firstLineChars="200"/>
        <w:rPr>
          <w:rFonts w:hint="eastAsia" w:ascii="宋体" w:hAnsi="宋体"/>
          <w:sz w:val="21"/>
          <w:szCs w:val="21"/>
        </w:rPr>
      </w:pPr>
      <w:r>
        <w:rPr>
          <w:rFonts w:hint="eastAsia" w:ascii="宋体" w:hAnsi="宋体"/>
          <w:sz w:val="21"/>
          <w:szCs w:val="21"/>
        </w:rPr>
        <w:t>本单位对上述声明的真实性负责。如有虚假，将依法承担相应责任。</w:t>
      </w:r>
    </w:p>
    <w:p w14:paraId="1848F48D">
      <w:pPr>
        <w:pStyle w:val="369"/>
        <w:snapToGrid w:val="0"/>
        <w:spacing w:line="360" w:lineRule="auto"/>
        <w:rPr>
          <w:rFonts w:hint="eastAsia" w:hAnsi="宋体"/>
          <w:sz w:val="21"/>
          <w:szCs w:val="21"/>
        </w:rPr>
      </w:pPr>
    </w:p>
    <w:p w14:paraId="41DA76AD">
      <w:pPr>
        <w:adjustRightInd w:val="0"/>
        <w:snapToGrid w:val="0"/>
        <w:spacing w:line="360" w:lineRule="auto"/>
        <w:rPr>
          <w:rFonts w:hint="eastAsia" w:ascii="宋体" w:hAnsi="宋体"/>
          <w:b/>
          <w:snapToGrid w:val="0"/>
          <w:sz w:val="21"/>
          <w:szCs w:val="21"/>
        </w:rPr>
      </w:pPr>
    </w:p>
    <w:p w14:paraId="7507A030">
      <w:pPr>
        <w:adjustRightInd w:val="0"/>
        <w:snapToGrid w:val="0"/>
        <w:spacing w:line="360" w:lineRule="auto"/>
        <w:rPr>
          <w:rFonts w:hint="eastAsia" w:ascii="宋体" w:hAnsi="宋体"/>
          <w:b/>
          <w:snapToGrid w:val="0"/>
          <w:sz w:val="21"/>
          <w:szCs w:val="21"/>
        </w:rPr>
      </w:pPr>
    </w:p>
    <w:p w14:paraId="40994D5F">
      <w:pPr>
        <w:adjustRightInd w:val="0"/>
        <w:snapToGrid w:val="0"/>
        <w:spacing w:line="360" w:lineRule="auto"/>
        <w:rPr>
          <w:rFonts w:hint="eastAsia" w:ascii="宋体" w:hAnsi="宋体"/>
          <w:b/>
          <w:snapToGrid w:val="0"/>
          <w:sz w:val="21"/>
          <w:szCs w:val="21"/>
        </w:rPr>
      </w:pPr>
    </w:p>
    <w:p w14:paraId="5439F9C5">
      <w:pPr>
        <w:widowControl w:val="0"/>
        <w:wordWrap/>
        <w:adjustRightInd w:val="0"/>
        <w:spacing w:line="360" w:lineRule="auto"/>
        <w:ind w:left="0" w:right="-200" w:rightChars="-100"/>
        <w:jc w:val="center"/>
        <w:rPr>
          <w:rFonts w:hint="eastAsia" w:ascii="宋体" w:hAnsi="宋体"/>
          <w:kern w:val="2"/>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供应商名称</w:t>
      </w:r>
      <w:r>
        <w:rPr>
          <w:rFonts w:ascii="宋体" w:hAnsi="宋体"/>
          <w:kern w:val="2"/>
          <w:sz w:val="21"/>
          <w:szCs w:val="21"/>
        </w:rPr>
        <w:t>：（公章）</w:t>
      </w:r>
    </w:p>
    <w:p w14:paraId="4F2FE69D">
      <w:pPr>
        <w:pStyle w:val="68"/>
        <w:ind w:firstLine="420"/>
        <w:rPr>
          <w:lang w:val="zh-CN"/>
        </w:rPr>
      </w:pPr>
    </w:p>
    <w:p w14:paraId="7BAEEC06">
      <w:pPr>
        <w:spacing w:line="360" w:lineRule="auto"/>
        <w:ind w:left="0" w:firstLine="210" w:firstLineChars="100"/>
        <w:jc w:val="right"/>
        <w:rPr>
          <w:rFonts w:hint="eastAsia"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法定代表人或</w:t>
      </w:r>
      <w:r>
        <w:rPr>
          <w:rFonts w:hint="eastAsia" w:ascii="宋体" w:hAnsi="宋体" w:cs="宋体"/>
          <w:sz w:val="21"/>
          <w:szCs w:val="21"/>
        </w:rPr>
        <w:t>被授权</w:t>
      </w:r>
      <w:r>
        <w:rPr>
          <w:rFonts w:hint="eastAsia" w:ascii="宋体" w:hAnsi="宋体" w:cs="宋体"/>
          <w:sz w:val="21"/>
          <w:szCs w:val="21"/>
          <w:lang w:val="zh-CN"/>
        </w:rPr>
        <w:t>人：（签字或盖章）</w:t>
      </w:r>
    </w:p>
    <w:p w14:paraId="00A19DF7">
      <w:pPr>
        <w:spacing w:line="400" w:lineRule="exact"/>
        <w:ind w:left="0" w:right="615" w:firstLine="840" w:firstLineChars="400"/>
        <w:jc w:val="right"/>
        <w:rPr>
          <w:rFonts w:hint="eastAsia"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日</w:t>
      </w:r>
    </w:p>
    <w:p w14:paraId="5335C2E7">
      <w:pPr>
        <w:pStyle w:val="70"/>
      </w:pPr>
    </w:p>
    <w:p w14:paraId="5082FE45">
      <w:pPr>
        <w:pStyle w:val="57"/>
        <w:spacing w:after="0"/>
        <w:ind w:left="0" w:leftChars="0" w:firstLine="0" w:firstLineChars="0"/>
        <w:rPr>
          <w:rFonts w:hint="eastAsia" w:ascii="宋体" w:hAnsi="宋体"/>
          <w:b/>
          <w:sz w:val="20"/>
          <w:lang w:val="zh-CN"/>
        </w:rPr>
      </w:pPr>
    </w:p>
    <w:p w14:paraId="4C618704">
      <w:pPr>
        <w:pStyle w:val="57"/>
        <w:spacing w:after="0"/>
        <w:ind w:left="0" w:leftChars="0" w:firstLine="0" w:firstLineChars="0"/>
        <w:rPr>
          <w:rFonts w:hint="eastAsia" w:ascii="宋体" w:hAnsi="宋体"/>
          <w:b/>
          <w:sz w:val="20"/>
          <w:lang w:val="zh-CN"/>
        </w:rPr>
      </w:pPr>
    </w:p>
    <w:p w14:paraId="54857826">
      <w:pPr>
        <w:spacing w:line="360" w:lineRule="auto"/>
        <w:ind w:left="0"/>
        <w:rPr>
          <w:rFonts w:hint="eastAsia" w:ascii="宋体" w:hAnsi="宋体"/>
          <w:sz w:val="21"/>
          <w:szCs w:val="21"/>
          <w:lang w:val="zh-CN"/>
        </w:rPr>
      </w:pPr>
      <w:r>
        <w:rPr>
          <w:rFonts w:hint="eastAsia" w:ascii="宋体" w:hAnsi="宋体"/>
          <w:sz w:val="21"/>
          <w:szCs w:val="21"/>
          <w:lang w:val="zh-CN"/>
        </w:rPr>
        <w:t>备注：1.享受政府采购支持政策的残疾人福利性单位应当同时满足以下条件：</w:t>
      </w:r>
    </w:p>
    <w:p w14:paraId="1F5F1F86">
      <w:pPr>
        <w:spacing w:line="360" w:lineRule="auto"/>
        <w:ind w:left="0"/>
        <w:rPr>
          <w:rFonts w:hint="eastAsia" w:ascii="宋体" w:hAnsi="宋体"/>
          <w:sz w:val="21"/>
          <w:szCs w:val="21"/>
          <w:lang w:val="zh-CN"/>
        </w:rPr>
      </w:pPr>
      <w:r>
        <w:rPr>
          <w:rFonts w:hint="eastAsia" w:ascii="宋体" w:hAnsi="宋体"/>
          <w:sz w:val="21"/>
          <w:szCs w:val="21"/>
          <w:lang w:val="zh-CN"/>
        </w:rPr>
        <w:fldChar w:fldCharType="begin"/>
      </w:r>
      <w:r>
        <w:rPr>
          <w:rFonts w:hint="eastAsia" w:ascii="宋体" w:hAnsi="宋体"/>
          <w:sz w:val="21"/>
          <w:szCs w:val="21"/>
          <w:lang w:val="zh-CN"/>
        </w:rPr>
        <w:instrText xml:space="preserve"> = 1 \* GB3 </w:instrText>
      </w:r>
      <w:r>
        <w:rPr>
          <w:rFonts w:hint="eastAsia" w:ascii="宋体" w:hAnsi="宋体"/>
          <w:sz w:val="21"/>
          <w:szCs w:val="21"/>
          <w:lang w:val="zh-CN"/>
        </w:rPr>
        <w:fldChar w:fldCharType="separate"/>
      </w:r>
      <w:r>
        <w:rPr>
          <w:rFonts w:hint="eastAsia" w:ascii="宋体" w:hAnsi="宋体"/>
          <w:sz w:val="21"/>
          <w:szCs w:val="21"/>
          <w:lang w:val="zh-CN"/>
        </w:rPr>
        <w:t>①</w:t>
      </w:r>
      <w:r>
        <w:rPr>
          <w:rFonts w:hint="eastAsia" w:ascii="宋体" w:hAnsi="宋体"/>
          <w:sz w:val="21"/>
          <w:szCs w:val="21"/>
          <w:lang w:val="zh-CN"/>
        </w:rPr>
        <w:fldChar w:fldCharType="end"/>
      </w:r>
      <w:r>
        <w:rPr>
          <w:rFonts w:hint="eastAsia" w:ascii="宋体" w:hAnsi="宋体"/>
          <w:sz w:val="21"/>
          <w:szCs w:val="21"/>
          <w:lang w:val="zh-CN"/>
        </w:rPr>
        <w:t>安置的残疾人占本单位在职职工人数的比例不低于25%（含25%），并且安置的残疾人人数不少于10人（含10人）；</w:t>
      </w:r>
    </w:p>
    <w:p w14:paraId="1F4929BA">
      <w:pPr>
        <w:spacing w:line="360" w:lineRule="auto"/>
        <w:ind w:left="0"/>
        <w:rPr>
          <w:rFonts w:hint="eastAsia" w:ascii="宋体" w:hAnsi="宋体"/>
          <w:sz w:val="21"/>
          <w:szCs w:val="21"/>
          <w:lang w:val="zh-CN"/>
        </w:rPr>
      </w:pPr>
      <w:r>
        <w:rPr>
          <w:rFonts w:hint="eastAsia" w:ascii="宋体" w:hAnsi="宋体"/>
          <w:sz w:val="21"/>
          <w:szCs w:val="21"/>
          <w:lang w:val="zh-CN"/>
        </w:rPr>
        <w:fldChar w:fldCharType="begin"/>
      </w:r>
      <w:r>
        <w:rPr>
          <w:rFonts w:hint="eastAsia" w:ascii="宋体" w:hAnsi="宋体"/>
          <w:sz w:val="21"/>
          <w:szCs w:val="21"/>
          <w:lang w:val="zh-CN"/>
        </w:rPr>
        <w:instrText xml:space="preserve"> = 2 \* GB3 </w:instrText>
      </w:r>
      <w:r>
        <w:rPr>
          <w:rFonts w:hint="eastAsia" w:ascii="宋体" w:hAnsi="宋体"/>
          <w:sz w:val="21"/>
          <w:szCs w:val="21"/>
          <w:lang w:val="zh-CN"/>
        </w:rPr>
        <w:fldChar w:fldCharType="separate"/>
      </w:r>
      <w:r>
        <w:rPr>
          <w:rFonts w:hint="eastAsia" w:ascii="宋体" w:hAnsi="宋体"/>
          <w:sz w:val="21"/>
          <w:szCs w:val="21"/>
          <w:lang w:val="zh-CN"/>
        </w:rPr>
        <w:t>②</w:t>
      </w:r>
      <w:r>
        <w:rPr>
          <w:rFonts w:hint="eastAsia" w:ascii="宋体" w:hAnsi="宋体"/>
          <w:sz w:val="21"/>
          <w:szCs w:val="21"/>
          <w:lang w:val="zh-CN"/>
        </w:rPr>
        <w:fldChar w:fldCharType="end"/>
      </w:r>
      <w:r>
        <w:rPr>
          <w:rFonts w:hint="eastAsia" w:ascii="宋体" w:hAnsi="宋体"/>
          <w:sz w:val="21"/>
          <w:szCs w:val="21"/>
          <w:lang w:val="zh-CN"/>
        </w:rPr>
        <w:t>依法与安置的每位残疾人签订了一年以上（含一年）的劳动合同或服务协议；</w:t>
      </w:r>
    </w:p>
    <w:p w14:paraId="54D29A70">
      <w:pPr>
        <w:spacing w:line="360" w:lineRule="auto"/>
        <w:ind w:left="0"/>
        <w:rPr>
          <w:rFonts w:hint="eastAsia" w:ascii="宋体" w:hAnsi="宋体"/>
          <w:sz w:val="21"/>
          <w:szCs w:val="21"/>
          <w:lang w:val="zh-CN"/>
        </w:rPr>
      </w:pPr>
      <w:r>
        <w:rPr>
          <w:rFonts w:hint="eastAsia" w:ascii="宋体" w:hAnsi="宋体"/>
          <w:sz w:val="21"/>
          <w:szCs w:val="21"/>
          <w:lang w:val="zh-CN"/>
        </w:rPr>
        <w:fldChar w:fldCharType="begin"/>
      </w:r>
      <w:r>
        <w:rPr>
          <w:rFonts w:hint="eastAsia" w:ascii="宋体" w:hAnsi="宋体"/>
          <w:sz w:val="21"/>
          <w:szCs w:val="21"/>
          <w:lang w:val="zh-CN"/>
        </w:rPr>
        <w:instrText xml:space="preserve"> = 3 \* GB3 </w:instrText>
      </w:r>
      <w:r>
        <w:rPr>
          <w:rFonts w:hint="eastAsia" w:ascii="宋体" w:hAnsi="宋体"/>
          <w:sz w:val="21"/>
          <w:szCs w:val="21"/>
          <w:lang w:val="zh-CN"/>
        </w:rPr>
        <w:fldChar w:fldCharType="separate"/>
      </w:r>
      <w:r>
        <w:rPr>
          <w:rFonts w:hint="eastAsia" w:ascii="宋体" w:hAnsi="宋体"/>
          <w:sz w:val="21"/>
          <w:szCs w:val="21"/>
          <w:lang w:val="zh-CN"/>
        </w:rPr>
        <w:t>③</w:t>
      </w:r>
      <w:r>
        <w:rPr>
          <w:rFonts w:hint="eastAsia" w:ascii="宋体" w:hAnsi="宋体"/>
          <w:sz w:val="21"/>
          <w:szCs w:val="21"/>
          <w:lang w:val="zh-CN"/>
        </w:rPr>
        <w:fldChar w:fldCharType="end"/>
      </w:r>
      <w:r>
        <w:rPr>
          <w:rFonts w:hint="eastAsia" w:ascii="宋体" w:hAnsi="宋体"/>
          <w:sz w:val="21"/>
          <w:szCs w:val="21"/>
          <w:lang w:val="zh-CN"/>
        </w:rPr>
        <w:t>为安置的每位残疾人按月足额缴纳了基本养老保险、基本医疗保险、失业保险、工伤保险和生育保险等社会保险费；</w:t>
      </w:r>
    </w:p>
    <w:p w14:paraId="2E7B9AAC">
      <w:pPr>
        <w:spacing w:line="360" w:lineRule="auto"/>
        <w:ind w:left="0"/>
        <w:rPr>
          <w:rFonts w:hint="eastAsia" w:ascii="宋体" w:hAnsi="宋体"/>
          <w:sz w:val="21"/>
          <w:szCs w:val="21"/>
          <w:lang w:val="zh-CN"/>
        </w:rPr>
      </w:pPr>
      <w:r>
        <w:rPr>
          <w:rFonts w:hint="eastAsia" w:ascii="宋体" w:hAnsi="宋体"/>
          <w:sz w:val="21"/>
          <w:szCs w:val="21"/>
          <w:lang w:val="zh-CN"/>
        </w:rPr>
        <w:fldChar w:fldCharType="begin"/>
      </w:r>
      <w:r>
        <w:rPr>
          <w:rFonts w:hint="eastAsia" w:ascii="宋体" w:hAnsi="宋体"/>
          <w:sz w:val="21"/>
          <w:szCs w:val="21"/>
          <w:lang w:val="zh-CN"/>
        </w:rPr>
        <w:instrText xml:space="preserve"> = 4 \* GB3 </w:instrText>
      </w:r>
      <w:r>
        <w:rPr>
          <w:rFonts w:hint="eastAsia" w:ascii="宋体" w:hAnsi="宋体"/>
          <w:sz w:val="21"/>
          <w:szCs w:val="21"/>
          <w:lang w:val="zh-CN"/>
        </w:rPr>
        <w:fldChar w:fldCharType="separate"/>
      </w:r>
      <w:r>
        <w:rPr>
          <w:rFonts w:hint="eastAsia" w:ascii="宋体" w:hAnsi="宋体"/>
          <w:sz w:val="21"/>
          <w:szCs w:val="21"/>
          <w:lang w:val="zh-CN"/>
        </w:rPr>
        <w:t>④</w:t>
      </w:r>
      <w:r>
        <w:rPr>
          <w:rFonts w:hint="eastAsia" w:ascii="宋体" w:hAnsi="宋体"/>
          <w:sz w:val="21"/>
          <w:szCs w:val="21"/>
          <w:lang w:val="zh-CN"/>
        </w:rPr>
        <w:fldChar w:fldCharType="end"/>
      </w:r>
      <w:r>
        <w:rPr>
          <w:rFonts w:hint="eastAsia" w:ascii="宋体" w:hAnsi="宋体"/>
          <w:sz w:val="21"/>
          <w:szCs w:val="21"/>
          <w:lang w:val="zh-CN"/>
        </w:rPr>
        <w:t>通过银行等金融机构向安置的每位残疾人，按月支付了不低于单位所在区县适用的经省级人民政府批准的月最低工资标准的工资；</w:t>
      </w:r>
    </w:p>
    <w:p w14:paraId="56E9861C">
      <w:pPr>
        <w:spacing w:line="360" w:lineRule="auto"/>
        <w:ind w:left="0"/>
        <w:rPr>
          <w:rFonts w:hint="eastAsia" w:ascii="宋体" w:hAnsi="宋体"/>
          <w:sz w:val="21"/>
          <w:szCs w:val="21"/>
          <w:lang w:val="zh-CN"/>
        </w:rPr>
      </w:pPr>
      <w:r>
        <w:rPr>
          <w:rFonts w:hint="eastAsia" w:ascii="宋体" w:hAnsi="宋体"/>
          <w:sz w:val="21"/>
          <w:szCs w:val="21"/>
          <w:lang w:val="zh-CN"/>
        </w:rPr>
        <w:fldChar w:fldCharType="begin"/>
      </w:r>
      <w:r>
        <w:rPr>
          <w:rFonts w:hint="eastAsia" w:ascii="宋体" w:hAnsi="宋体"/>
          <w:sz w:val="21"/>
          <w:szCs w:val="21"/>
          <w:lang w:val="zh-CN"/>
        </w:rPr>
        <w:instrText xml:space="preserve"> = 5 \* GB3 </w:instrText>
      </w:r>
      <w:r>
        <w:rPr>
          <w:rFonts w:hint="eastAsia" w:ascii="宋体" w:hAnsi="宋体"/>
          <w:sz w:val="21"/>
          <w:szCs w:val="21"/>
          <w:lang w:val="zh-CN"/>
        </w:rPr>
        <w:fldChar w:fldCharType="separate"/>
      </w:r>
      <w:r>
        <w:rPr>
          <w:rFonts w:hint="eastAsia" w:ascii="宋体" w:hAnsi="宋体"/>
          <w:sz w:val="21"/>
          <w:szCs w:val="21"/>
          <w:lang w:val="zh-CN"/>
        </w:rPr>
        <w:t>⑤</w:t>
      </w:r>
      <w:r>
        <w:rPr>
          <w:rFonts w:hint="eastAsia" w:ascii="宋体" w:hAnsi="宋体"/>
          <w:sz w:val="21"/>
          <w:szCs w:val="21"/>
          <w:lang w:val="zh-CN"/>
        </w:rPr>
        <w:fldChar w:fldCharType="end"/>
      </w:r>
      <w:r>
        <w:rPr>
          <w:rFonts w:hint="eastAsia" w:ascii="宋体" w:hAnsi="宋体"/>
          <w:sz w:val="21"/>
          <w:szCs w:val="21"/>
          <w:lang w:val="zh-CN"/>
        </w:rPr>
        <w:t>提供本单位制造的货物、承担的工程或者服务（以下简称产品），或者提供其他残疾人福利性单位制造的货物（不包括使用非残疾人福利性单位注册商标的货物）。</w:t>
      </w:r>
    </w:p>
    <w:p w14:paraId="57CAC0E7">
      <w:pPr>
        <w:spacing w:line="360" w:lineRule="auto"/>
        <w:ind w:left="0"/>
        <w:rPr>
          <w:rFonts w:hint="eastAsia" w:ascii="宋体" w:hAnsi="宋体"/>
          <w:sz w:val="21"/>
          <w:szCs w:val="21"/>
          <w:lang w:val="zh-CN"/>
        </w:rPr>
      </w:pPr>
      <w:r>
        <w:rPr>
          <w:rFonts w:hint="eastAsia" w:ascii="宋体" w:hAnsi="宋体"/>
          <w:sz w:val="21"/>
          <w:szCs w:val="21"/>
          <w:lang w:val="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8574ADE">
      <w:pPr>
        <w:spacing w:line="360" w:lineRule="auto"/>
        <w:ind w:left="0"/>
        <w:rPr>
          <w:rFonts w:hint="eastAsia" w:ascii="宋体" w:hAnsi="宋体"/>
          <w:sz w:val="21"/>
          <w:szCs w:val="21"/>
          <w:lang w:val="zh-CN"/>
        </w:rPr>
      </w:pPr>
      <w:r>
        <w:rPr>
          <w:rFonts w:hint="eastAsia" w:ascii="宋体" w:hAnsi="宋体"/>
          <w:sz w:val="21"/>
          <w:szCs w:val="21"/>
          <w:lang w:val="zh-CN"/>
        </w:rPr>
        <w:t>2.成交单位为残疾人福利性单位的，《残疾人福利性单位声明函》将随成交结果同时公告。</w:t>
      </w:r>
    </w:p>
    <w:p w14:paraId="67DFDE2B">
      <w:pPr>
        <w:spacing w:line="360" w:lineRule="auto"/>
        <w:ind w:left="0"/>
        <w:rPr>
          <w:rFonts w:hint="eastAsia" w:ascii="宋体" w:hAnsi="宋体"/>
          <w:sz w:val="21"/>
          <w:szCs w:val="21"/>
          <w:lang w:val="zh-CN"/>
        </w:rPr>
      </w:pPr>
      <w:r>
        <w:rPr>
          <w:rFonts w:hint="eastAsia" w:ascii="宋体" w:hAnsi="宋体"/>
          <w:sz w:val="21"/>
          <w:szCs w:val="21"/>
          <w:lang w:val="zh-CN"/>
        </w:rPr>
        <w:t>3.供应商提供的《残疾人福利性单位声明函》与事实不符的，依照《政府采购法》第七十七条第一款的规定追究法律责任。</w:t>
      </w:r>
    </w:p>
    <w:p w14:paraId="125B0851">
      <w:pPr>
        <w:spacing w:line="360" w:lineRule="auto"/>
        <w:ind w:left="0"/>
        <w:rPr>
          <w:rFonts w:hint="eastAsia" w:ascii="宋体" w:hAnsi="宋体"/>
          <w:sz w:val="21"/>
          <w:szCs w:val="21"/>
          <w:lang w:val="zh-CN"/>
        </w:rPr>
      </w:pPr>
    </w:p>
    <w:p w14:paraId="495AC618">
      <w:pPr>
        <w:wordWrap/>
        <w:ind w:left="0"/>
        <w:jc w:val="left"/>
        <w:rPr>
          <w:rFonts w:hint="eastAsia" w:ascii="宋体" w:hAnsi="宋体"/>
          <w:sz w:val="21"/>
          <w:szCs w:val="21"/>
          <w:lang w:val="zh-CN"/>
        </w:rPr>
      </w:pPr>
      <w:r>
        <w:rPr>
          <w:rFonts w:hint="eastAsia" w:ascii="宋体" w:hAnsi="宋体"/>
          <w:sz w:val="21"/>
          <w:szCs w:val="21"/>
          <w:lang w:val="zh-CN"/>
        </w:rPr>
        <w:br w:type="page"/>
      </w:r>
    </w:p>
    <w:p w14:paraId="4A9AD280">
      <w:pPr>
        <w:spacing w:line="360" w:lineRule="auto"/>
        <w:ind w:left="0"/>
        <w:jc w:val="center"/>
        <w:rPr>
          <w:b/>
          <w:sz w:val="44"/>
          <w:szCs w:val="44"/>
        </w:rPr>
      </w:pPr>
      <w:r>
        <w:rPr>
          <w:rFonts w:hint="eastAsia"/>
          <w:b/>
          <w:sz w:val="44"/>
          <w:szCs w:val="44"/>
        </w:rPr>
        <w:t>第四章</w:t>
      </w:r>
      <w:bookmarkEnd w:id="29"/>
      <w:bookmarkEnd w:id="30"/>
      <w:bookmarkEnd w:id="31"/>
      <w:bookmarkEnd w:id="32"/>
      <w:bookmarkStart w:id="46" w:name="招标书"/>
      <w:bookmarkEnd w:id="46"/>
      <w:r>
        <w:rPr>
          <w:b/>
          <w:sz w:val="44"/>
          <w:szCs w:val="44"/>
        </w:rPr>
        <w:t xml:space="preserve"> </w:t>
      </w:r>
      <w:r>
        <w:rPr>
          <w:rFonts w:hint="eastAsia"/>
          <w:b/>
          <w:sz w:val="44"/>
          <w:szCs w:val="44"/>
        </w:rPr>
        <w:t>采购内容</w:t>
      </w:r>
      <w:bookmarkEnd w:id="33"/>
      <w:bookmarkEnd w:id="34"/>
      <w:bookmarkEnd w:id="35"/>
    </w:p>
    <w:p w14:paraId="308A4FA5">
      <w:pPr>
        <w:spacing w:line="360" w:lineRule="auto"/>
        <w:ind w:left="0" w:firstLine="420" w:firstLineChars="200"/>
        <w:rPr>
          <w:rFonts w:hint="eastAsia" w:ascii="宋体" w:hAnsi="宋体" w:cs="宋体"/>
          <w:sz w:val="21"/>
          <w:szCs w:val="21"/>
        </w:rPr>
      </w:pPr>
      <w:bookmarkStart w:id="47" w:name="_Toc57376409"/>
      <w:bookmarkStart w:id="48" w:name="_Toc68611038"/>
      <w:bookmarkStart w:id="49" w:name="_Toc58248883"/>
      <w:bookmarkStart w:id="50" w:name="_Toc73000677"/>
      <w:bookmarkStart w:id="51" w:name="_Toc5111"/>
      <w:bookmarkStart w:id="52" w:name="_Toc12719"/>
      <w:bookmarkStart w:id="53" w:name="_Toc11789"/>
      <w:bookmarkStart w:id="54" w:name="_Hlk55741158"/>
      <w:r>
        <w:rPr>
          <w:rFonts w:hint="eastAsia" w:ascii="宋体" w:hAnsi="宋体" w:cs="宋体"/>
          <w:sz w:val="21"/>
          <w:szCs w:val="21"/>
        </w:rPr>
        <w:t>苏州市诚源招投标代理有限公司受</w:t>
      </w:r>
      <w:r>
        <w:rPr>
          <w:rFonts w:hint="eastAsia" w:ascii="宋体" w:hAnsi="宋体" w:cs="宋体"/>
          <w:sz w:val="21"/>
          <w:szCs w:val="21"/>
          <w:u w:val="single"/>
          <w:lang w:eastAsia="zh-CN"/>
        </w:rPr>
        <w:t>苏州市吴中区木渎镇人民政府(苏州市公安局吴中分局藏书派出所)</w:t>
      </w:r>
      <w:r>
        <w:rPr>
          <w:rFonts w:hint="eastAsia" w:ascii="宋体" w:hAnsi="宋体" w:cs="宋体"/>
          <w:sz w:val="21"/>
          <w:szCs w:val="21"/>
        </w:rPr>
        <w:t>的委托，就</w:t>
      </w:r>
      <w:r>
        <w:rPr>
          <w:rFonts w:hint="eastAsia" w:ascii="宋体" w:hAnsi="宋体"/>
          <w:sz w:val="21"/>
          <w:szCs w:val="21"/>
          <w:u w:val="single"/>
          <w:lang w:eastAsia="zh-CN"/>
        </w:rPr>
        <w:t>藏书社会联勤联防食堂物资采购</w:t>
      </w:r>
      <w:r>
        <w:rPr>
          <w:rFonts w:hint="eastAsia" w:ascii="宋体" w:hAnsi="宋体" w:cs="宋体"/>
          <w:sz w:val="21"/>
          <w:szCs w:val="21"/>
        </w:rPr>
        <w:t>项目采用竞争性磋商方式进行采购，现欢迎符合相关条件的供应商参加本次磋商采购活动。</w:t>
      </w:r>
    </w:p>
    <w:p w14:paraId="451E29EF">
      <w:pPr>
        <w:numPr>
          <w:ilvl w:val="0"/>
          <w:numId w:val="1"/>
        </w:numPr>
        <w:spacing w:line="360" w:lineRule="auto"/>
        <w:ind w:left="0" w:firstLine="420" w:firstLineChars="200"/>
        <w:rPr>
          <w:rFonts w:hint="eastAsia" w:ascii="宋体" w:hAnsi="宋体"/>
          <w:sz w:val="21"/>
          <w:szCs w:val="21"/>
        </w:rPr>
      </w:pPr>
      <w:r>
        <w:rPr>
          <w:rFonts w:hint="eastAsia" w:ascii="宋体" w:hAnsi="宋体"/>
          <w:sz w:val="21"/>
          <w:szCs w:val="21"/>
        </w:rPr>
        <w:t>项目编号：</w:t>
      </w:r>
      <w:r>
        <w:rPr>
          <w:rFonts w:hint="eastAsia" w:ascii="宋体" w:hAnsi="宋体"/>
          <w:sz w:val="21"/>
          <w:szCs w:val="21"/>
          <w:lang w:eastAsia="zh-CN"/>
        </w:rPr>
        <w:t>JSZC-320506-SZSC-C2026-0001</w:t>
      </w:r>
    </w:p>
    <w:p w14:paraId="313B8A1F">
      <w:pPr>
        <w:numPr>
          <w:ilvl w:val="0"/>
          <w:numId w:val="1"/>
        </w:numPr>
        <w:spacing w:line="360" w:lineRule="auto"/>
        <w:ind w:left="0" w:firstLine="420" w:firstLineChars="200"/>
        <w:rPr>
          <w:rFonts w:hint="eastAsia" w:ascii="宋体" w:hAnsi="宋体"/>
          <w:sz w:val="21"/>
          <w:szCs w:val="21"/>
        </w:rPr>
      </w:pPr>
      <w:r>
        <w:rPr>
          <w:rFonts w:hint="eastAsia" w:ascii="宋体" w:hAnsi="宋体"/>
          <w:sz w:val="21"/>
          <w:szCs w:val="21"/>
        </w:rPr>
        <w:t>项目名称：</w:t>
      </w:r>
      <w:r>
        <w:rPr>
          <w:rFonts w:hint="eastAsia" w:ascii="宋体" w:hAnsi="宋体"/>
          <w:sz w:val="21"/>
          <w:szCs w:val="21"/>
          <w:lang w:eastAsia="zh-CN"/>
        </w:rPr>
        <w:t>藏书社会联勤联防食堂物资采购</w:t>
      </w:r>
    </w:p>
    <w:p w14:paraId="542E8800">
      <w:pPr>
        <w:pStyle w:val="15"/>
        <w:numPr>
          <w:ilvl w:val="0"/>
          <w:numId w:val="1"/>
        </w:numPr>
        <w:wordWrap/>
        <w:overflowPunct w:val="0"/>
        <w:adjustRightInd w:val="0"/>
        <w:snapToGrid w:val="0"/>
        <w:spacing w:line="360" w:lineRule="auto"/>
        <w:ind w:left="0" w:firstLine="420"/>
        <w:rPr>
          <w:rFonts w:hint="eastAsia" w:ascii="宋体" w:hAnsi="宋体" w:cs="宋体"/>
          <w:sz w:val="21"/>
          <w:szCs w:val="21"/>
        </w:rPr>
      </w:pPr>
      <w:r>
        <w:rPr>
          <w:rFonts w:hint="eastAsia" w:ascii="宋体" w:hAnsi="宋体" w:cs="宋体"/>
          <w:bCs/>
          <w:sz w:val="21"/>
          <w:szCs w:val="21"/>
        </w:rPr>
        <w:t>预算金额：</w:t>
      </w:r>
      <w:r>
        <w:rPr>
          <w:rFonts w:hint="eastAsia" w:ascii="宋体" w:hAnsi="宋体" w:cs="宋体"/>
          <w:bCs/>
          <w:sz w:val="21"/>
          <w:szCs w:val="21"/>
          <w:lang w:val="en-US" w:eastAsia="zh-CN"/>
        </w:rPr>
        <w:t>人民币壹佰肆拾壹万陆仟贰佰元整（¥1416200.00）</w:t>
      </w:r>
    </w:p>
    <w:p w14:paraId="18243F72">
      <w:pPr>
        <w:numPr>
          <w:ilvl w:val="0"/>
          <w:numId w:val="1"/>
        </w:numPr>
        <w:tabs>
          <w:tab w:val="left" w:pos="567"/>
        </w:tabs>
        <w:spacing w:line="360" w:lineRule="auto"/>
        <w:ind w:left="0" w:leftChars="0" w:firstLine="420" w:firstLineChars="0"/>
        <w:rPr>
          <w:rFonts w:hint="eastAsia" w:asciiTheme="minorEastAsia" w:hAnsiTheme="minorEastAsia" w:eastAsiaTheme="minorEastAsia" w:cstheme="minorEastAsia"/>
          <w:b/>
          <w:bCs/>
          <w:snapToGrid w:val="0"/>
          <w:sz w:val="21"/>
          <w:szCs w:val="21"/>
          <w:lang w:val="en-US" w:eastAsia="zh-CN"/>
        </w:rPr>
      </w:pPr>
      <w:r>
        <w:rPr>
          <w:rFonts w:hint="eastAsia" w:asciiTheme="minorEastAsia" w:hAnsiTheme="minorEastAsia" w:eastAsiaTheme="minorEastAsia" w:cstheme="minorEastAsia"/>
          <w:b/>
          <w:bCs/>
          <w:snapToGrid w:val="0"/>
          <w:sz w:val="21"/>
          <w:szCs w:val="21"/>
          <w:lang w:val="en-US" w:eastAsia="zh-CN"/>
        </w:rPr>
        <w:t>采购需求</w:t>
      </w:r>
    </w:p>
    <w:p w14:paraId="4B36067D">
      <w:pPr>
        <w:spacing w:line="360" w:lineRule="auto"/>
        <w:ind w:left="0" w:firstLine="422" w:firstLineChars="200"/>
        <w:rPr>
          <w:rFonts w:hint="eastAsia" w:ascii="宋体" w:hAnsi="宋体" w:cs="宋体"/>
          <w:b/>
          <w:bCs/>
          <w:sz w:val="21"/>
          <w:szCs w:val="21"/>
        </w:rPr>
      </w:pPr>
      <w:r>
        <w:rPr>
          <w:rFonts w:hint="eastAsia" w:ascii="宋体" w:hAnsi="宋体" w:cs="宋体"/>
          <w:b/>
          <w:bCs/>
          <w:sz w:val="21"/>
          <w:szCs w:val="21"/>
        </w:rPr>
        <w:t>1</w:t>
      </w:r>
      <w:r>
        <w:rPr>
          <w:rFonts w:hint="eastAsia" w:ascii="宋体" w:hAnsi="宋体" w:cs="宋体"/>
          <w:b/>
          <w:bCs/>
          <w:sz w:val="21"/>
          <w:szCs w:val="21"/>
          <w:lang w:eastAsia="zh-CN"/>
        </w:rPr>
        <w:t>.</w:t>
      </w:r>
      <w:r>
        <w:rPr>
          <w:rFonts w:hint="eastAsia" w:ascii="宋体" w:hAnsi="宋体" w:cs="宋体"/>
          <w:b/>
          <w:bCs/>
          <w:sz w:val="21"/>
          <w:szCs w:val="21"/>
        </w:rPr>
        <w:t>项目简介：</w:t>
      </w:r>
    </w:p>
    <w:p w14:paraId="25F57D36">
      <w:pPr>
        <w:spacing w:line="360" w:lineRule="auto"/>
        <w:ind w:left="0" w:firstLine="420" w:firstLineChars="200"/>
        <w:rPr>
          <w:rFonts w:hint="eastAsia" w:ascii="宋体" w:hAnsi="宋体" w:cs="宋体"/>
          <w:sz w:val="21"/>
          <w:szCs w:val="21"/>
        </w:rPr>
      </w:pPr>
      <w:r>
        <w:rPr>
          <w:rFonts w:hint="eastAsia" w:ascii="宋体" w:hAnsi="宋体" w:cs="宋体"/>
          <w:sz w:val="21"/>
          <w:szCs w:val="21"/>
        </w:rPr>
        <w:t>1.1为充分保障采购单位工作人员就餐供应，保证食堂物资的食品安全和卫生，现面向社会采购藏书派出所食堂物资采购服务。</w:t>
      </w:r>
    </w:p>
    <w:p w14:paraId="698D503B">
      <w:pPr>
        <w:spacing w:line="360" w:lineRule="auto"/>
        <w:ind w:left="0" w:firstLine="420" w:firstLineChars="200"/>
        <w:rPr>
          <w:rFonts w:hint="eastAsia" w:ascii="宋体" w:hAnsi="宋体" w:cs="宋体"/>
          <w:sz w:val="21"/>
          <w:szCs w:val="21"/>
        </w:rPr>
      </w:pPr>
      <w:r>
        <w:rPr>
          <w:rFonts w:hint="eastAsia" w:ascii="宋体" w:hAnsi="宋体" w:cs="宋体"/>
          <w:sz w:val="21"/>
          <w:szCs w:val="21"/>
        </w:rPr>
        <w:t>1.2配送范围：供应商为采购单位食堂进行采购、配送，食堂所需食用油、大米、肉类、禽蛋类、豆制品类、水产类、冷冻品类、蔬菜类、南北干货类、调料类、奶制品类、点心类等主副食品列入配送范围。</w:t>
      </w:r>
    </w:p>
    <w:p w14:paraId="0B6CF1F2">
      <w:pPr>
        <w:spacing w:line="360" w:lineRule="auto"/>
        <w:ind w:left="0" w:firstLine="420" w:firstLineChars="200"/>
        <w:rPr>
          <w:rFonts w:hint="eastAsia" w:ascii="宋体" w:hAnsi="宋体" w:cs="宋体"/>
          <w:sz w:val="21"/>
          <w:szCs w:val="21"/>
        </w:rPr>
      </w:pPr>
      <w:r>
        <w:rPr>
          <w:rFonts w:hint="eastAsia" w:ascii="宋体" w:hAnsi="宋体" w:cs="宋体"/>
          <w:sz w:val="21"/>
          <w:szCs w:val="21"/>
        </w:rPr>
        <w:t>1.3质量标准：</w:t>
      </w:r>
    </w:p>
    <w:p w14:paraId="4E957380">
      <w:pPr>
        <w:spacing w:line="360" w:lineRule="auto"/>
        <w:ind w:left="0" w:firstLine="420" w:firstLineChars="200"/>
        <w:rPr>
          <w:rFonts w:hint="eastAsia" w:ascii="宋体" w:hAnsi="宋体" w:cs="宋体"/>
          <w:sz w:val="21"/>
          <w:szCs w:val="21"/>
        </w:rPr>
      </w:pPr>
      <w:r>
        <w:rPr>
          <w:rFonts w:hint="eastAsia" w:ascii="宋体" w:hAnsi="宋体" w:cs="宋体"/>
          <w:sz w:val="21"/>
          <w:szCs w:val="21"/>
        </w:rPr>
        <w:t>（1）鲜肉：使用品牌冷鲜肉，配送前向采购人提供《动物或动物食材分销信息凭证》或《动物检疫合格证》和《肉品品质检验合格证》，所有肉类食材经定点屠宰厂屠宰；配送工具必须符合卫生要求，不得与其他货物混装，防止肉品二次污染。肉质新鲜，不注水，无病毒，符合食品卫生要求。</w:t>
      </w:r>
    </w:p>
    <w:p w14:paraId="707A9CFE">
      <w:pPr>
        <w:spacing w:line="360" w:lineRule="auto"/>
        <w:ind w:left="0" w:firstLine="420" w:firstLineChars="200"/>
        <w:rPr>
          <w:rFonts w:hint="eastAsia" w:ascii="宋体" w:hAnsi="宋体" w:cs="宋体"/>
          <w:sz w:val="21"/>
          <w:szCs w:val="21"/>
        </w:rPr>
      </w:pPr>
      <w:r>
        <w:rPr>
          <w:rFonts w:hint="eastAsia" w:ascii="宋体" w:hAnsi="宋体" w:cs="宋体"/>
          <w:sz w:val="21"/>
          <w:szCs w:val="21"/>
        </w:rPr>
        <w:t>（2）豆制品：以非转基因大豆或杂豆为主要原料，经过加工制成的食品，包括发酵豆制品、非发酵豆制品和大豆蛋白类制品，对豆制品的有关安全健康指标符合国家规定，有QS标志。</w:t>
      </w:r>
    </w:p>
    <w:p w14:paraId="55464B2B">
      <w:pPr>
        <w:spacing w:line="360" w:lineRule="auto"/>
        <w:ind w:left="0" w:firstLine="420" w:firstLineChars="200"/>
        <w:rPr>
          <w:rFonts w:hint="eastAsia" w:ascii="宋体" w:hAnsi="宋体" w:cs="宋体"/>
          <w:sz w:val="21"/>
          <w:szCs w:val="21"/>
        </w:rPr>
      </w:pPr>
      <w:r>
        <w:rPr>
          <w:rFonts w:hint="eastAsia" w:ascii="宋体" w:hAnsi="宋体" w:cs="宋体"/>
          <w:sz w:val="21"/>
          <w:szCs w:val="21"/>
        </w:rPr>
        <w:t>（3）水产：必须符合GB2733-2005《鲜、冻动物性水食材卫生标准》、GB10132-2005《鱼糜制品卫生标准》、GB10144-2005《动物性水产干制品卫生标准》、GB19643-2005《藻类制品卫生标准》等。肉质新鲜，无病毒，不含有害物质，鲜鱼类必须生猛鲜活。</w:t>
      </w:r>
    </w:p>
    <w:p w14:paraId="1B0D30DA">
      <w:pPr>
        <w:spacing w:line="360" w:lineRule="auto"/>
        <w:ind w:left="0" w:firstLine="420" w:firstLineChars="200"/>
        <w:rPr>
          <w:rFonts w:hint="eastAsia" w:ascii="宋体" w:hAnsi="宋体" w:cs="宋体"/>
          <w:sz w:val="21"/>
          <w:szCs w:val="21"/>
        </w:rPr>
      </w:pPr>
      <w:r>
        <w:rPr>
          <w:rFonts w:hint="eastAsia" w:ascii="宋体" w:hAnsi="宋体" w:cs="宋体"/>
          <w:sz w:val="21"/>
          <w:szCs w:val="21"/>
        </w:rPr>
        <w:t>（4）蔬菜：必须符合农食材安全质量蔬菜安全要求，新鲜嫩绿，无黄叶，无菜虫，通过农药残留成分测试，蔬菜不带根，不带泥。</w:t>
      </w:r>
    </w:p>
    <w:p w14:paraId="3C238A30">
      <w:pPr>
        <w:spacing w:line="360" w:lineRule="auto"/>
        <w:ind w:left="0" w:firstLine="420" w:firstLineChars="200"/>
        <w:rPr>
          <w:rFonts w:hint="eastAsia" w:ascii="宋体" w:hAnsi="宋体" w:cs="宋体"/>
          <w:sz w:val="21"/>
          <w:szCs w:val="21"/>
        </w:rPr>
      </w:pPr>
      <w:r>
        <w:rPr>
          <w:rFonts w:hint="eastAsia" w:ascii="宋体" w:hAnsi="宋体" w:cs="宋体"/>
          <w:sz w:val="21"/>
          <w:szCs w:val="21"/>
        </w:rPr>
        <w:t>（5）禽、蛋类：有动物检疫证明，新鲜肥美，无内脏，不注水，无病毒，符合食品卫生要求。禽蛋、新鲜、无变质、无臭蛋，符合GB2748-2003标准。</w:t>
      </w:r>
    </w:p>
    <w:p w14:paraId="45922E31">
      <w:pPr>
        <w:spacing w:line="360" w:lineRule="auto"/>
        <w:ind w:left="0" w:firstLine="420" w:firstLineChars="200"/>
        <w:rPr>
          <w:rFonts w:hint="eastAsia" w:ascii="宋体" w:hAnsi="宋体" w:cs="宋体"/>
          <w:sz w:val="21"/>
          <w:szCs w:val="21"/>
        </w:rPr>
      </w:pPr>
      <w:r>
        <w:rPr>
          <w:rFonts w:hint="eastAsia" w:ascii="宋体" w:hAnsi="宋体" w:cs="宋体"/>
          <w:sz w:val="21"/>
          <w:szCs w:val="21"/>
        </w:rPr>
        <w:t>（6）冰冻食品：须提供产品合格证明文件，动物产品提供《动物或动物产品分销信息凭证》或《动物检疫合格证》</w:t>
      </w:r>
    </w:p>
    <w:p w14:paraId="6578AA4F">
      <w:pPr>
        <w:spacing w:line="360" w:lineRule="auto"/>
        <w:ind w:left="0" w:firstLine="420" w:firstLineChars="200"/>
        <w:rPr>
          <w:rFonts w:hint="eastAsia" w:ascii="宋体" w:hAnsi="宋体" w:cs="宋体"/>
          <w:sz w:val="21"/>
          <w:szCs w:val="21"/>
        </w:rPr>
      </w:pPr>
      <w:r>
        <w:rPr>
          <w:rFonts w:hint="eastAsia" w:ascii="宋体" w:hAnsi="宋体" w:cs="宋体"/>
          <w:sz w:val="21"/>
          <w:szCs w:val="21"/>
        </w:rPr>
        <w:t>（7）干杂货：应符合相关的国家或行业食品安全标准，添加剂的使用必须符合相关国家标准，对食品的添加量严格控制在标准规定范围之内。</w:t>
      </w:r>
    </w:p>
    <w:p w14:paraId="6AA1B811">
      <w:pPr>
        <w:spacing w:line="360" w:lineRule="auto"/>
        <w:ind w:left="0" w:firstLine="420" w:firstLineChars="200"/>
        <w:rPr>
          <w:rFonts w:hint="eastAsia" w:ascii="宋体" w:hAnsi="宋体" w:cs="宋体"/>
          <w:sz w:val="21"/>
          <w:szCs w:val="21"/>
        </w:rPr>
      </w:pPr>
      <w:r>
        <w:rPr>
          <w:rFonts w:hint="eastAsia" w:ascii="宋体" w:hAnsi="宋体" w:cs="宋体"/>
          <w:sz w:val="21"/>
          <w:szCs w:val="21"/>
        </w:rPr>
        <w:t>（8）调味品：正规知名厂家或其代理商，需有商标牌号，需注明生产日期、产地、保质期，包装规格。</w:t>
      </w:r>
    </w:p>
    <w:p w14:paraId="59C1AE5A">
      <w:pPr>
        <w:spacing w:line="360" w:lineRule="auto"/>
        <w:ind w:left="0" w:firstLine="420" w:firstLineChars="200"/>
        <w:rPr>
          <w:rFonts w:hint="eastAsia" w:ascii="宋体" w:hAnsi="宋体" w:cs="宋体"/>
          <w:sz w:val="21"/>
          <w:szCs w:val="21"/>
        </w:rPr>
      </w:pPr>
      <w:r>
        <w:rPr>
          <w:rFonts w:hint="eastAsia" w:ascii="宋体" w:hAnsi="宋体" w:cs="宋体"/>
          <w:sz w:val="21"/>
          <w:szCs w:val="21"/>
        </w:rPr>
        <w:t>（9）大米、面粉类：大米必须符合GB1354-2009标准，并拥有 “QS”食品质量安全认证，级别：一级，一年内新米；面粉必须符合GB1355-86标准，并拥有“QS”食品质量安全认证，级别：特一级，并能提供产品合格证明文件。</w:t>
      </w:r>
    </w:p>
    <w:p w14:paraId="55D26414">
      <w:pPr>
        <w:spacing w:line="360" w:lineRule="auto"/>
        <w:ind w:left="0" w:firstLine="420" w:firstLineChars="200"/>
        <w:rPr>
          <w:rFonts w:hint="eastAsia" w:ascii="宋体" w:hAnsi="宋体" w:cs="宋体"/>
          <w:sz w:val="21"/>
          <w:szCs w:val="21"/>
        </w:rPr>
      </w:pPr>
      <w:r>
        <w:rPr>
          <w:rFonts w:hint="eastAsia" w:ascii="宋体" w:hAnsi="宋体" w:cs="宋体"/>
          <w:sz w:val="21"/>
          <w:szCs w:val="21"/>
        </w:rPr>
        <w:t>（10）深加工食品：深加工食品必须符合食品安全相关规定，存放及运输过程中应和其它菜品分开包装及堆放，包装袋（箱）应为食品专用袋（箱）。</w:t>
      </w:r>
    </w:p>
    <w:p w14:paraId="4AECD0A1">
      <w:pPr>
        <w:spacing w:line="360" w:lineRule="auto"/>
        <w:ind w:left="0" w:firstLine="420" w:firstLineChars="200"/>
        <w:rPr>
          <w:rFonts w:hint="default" w:ascii="宋体" w:hAnsi="宋体" w:cs="宋体"/>
          <w:sz w:val="21"/>
          <w:szCs w:val="21"/>
          <w:lang w:val="en-US"/>
        </w:rPr>
      </w:pPr>
      <w:r>
        <w:rPr>
          <w:rFonts w:hint="eastAsia" w:ascii="宋体" w:hAnsi="宋体" w:cs="宋体"/>
          <w:sz w:val="21"/>
          <w:szCs w:val="21"/>
        </w:rPr>
        <w:t>（11）粮油：不得采购来源不明和周转桶装植物油或地沟油。</w:t>
      </w:r>
    </w:p>
    <w:p w14:paraId="43B47D48">
      <w:pPr>
        <w:spacing w:line="360" w:lineRule="auto"/>
        <w:ind w:left="0" w:firstLine="422" w:firstLineChars="200"/>
        <w:rPr>
          <w:rFonts w:hint="eastAsia" w:ascii="宋体" w:hAnsi="宋体" w:cs="宋体"/>
          <w:b/>
          <w:bCs/>
          <w:sz w:val="21"/>
          <w:szCs w:val="21"/>
        </w:rPr>
      </w:pPr>
      <w:r>
        <w:rPr>
          <w:rFonts w:hint="eastAsia" w:ascii="宋体" w:hAnsi="宋体" w:cs="宋体"/>
          <w:b/>
          <w:bCs/>
          <w:sz w:val="21"/>
          <w:szCs w:val="21"/>
        </w:rPr>
        <w:t>2</w:t>
      </w:r>
      <w:r>
        <w:rPr>
          <w:rFonts w:hint="eastAsia" w:ascii="宋体" w:hAnsi="宋体" w:cs="宋体"/>
          <w:b/>
          <w:bCs/>
          <w:sz w:val="21"/>
          <w:szCs w:val="21"/>
          <w:lang w:eastAsia="zh-CN"/>
        </w:rPr>
        <w:t>.</w:t>
      </w:r>
      <w:r>
        <w:rPr>
          <w:rFonts w:hint="eastAsia" w:ascii="宋体" w:hAnsi="宋体" w:cs="宋体"/>
          <w:b/>
          <w:bCs/>
          <w:sz w:val="21"/>
          <w:szCs w:val="21"/>
        </w:rPr>
        <w:t>服务要求：</w:t>
      </w:r>
    </w:p>
    <w:p w14:paraId="576A6B18">
      <w:pPr>
        <w:spacing w:line="360" w:lineRule="auto"/>
        <w:ind w:left="0" w:firstLine="420" w:firstLineChars="200"/>
        <w:rPr>
          <w:rFonts w:hint="eastAsia" w:ascii="宋体" w:hAnsi="宋体" w:cs="宋体"/>
          <w:sz w:val="21"/>
          <w:szCs w:val="21"/>
        </w:rPr>
      </w:pPr>
      <w:r>
        <w:rPr>
          <w:rFonts w:hint="eastAsia" w:ascii="宋体" w:hAnsi="宋体" w:cs="宋体"/>
          <w:sz w:val="21"/>
          <w:szCs w:val="21"/>
        </w:rPr>
        <w:t>2.1藏书派出所每年平均在职职工人数在200人左右，且为每日24 小时值班制度，早午晚三餐人数众多，响应单位需为采购单位保障员工用餐的安全性、及时性、稳定性。</w:t>
      </w:r>
    </w:p>
    <w:p w14:paraId="2493FDA0">
      <w:pPr>
        <w:spacing w:line="360" w:lineRule="auto"/>
        <w:ind w:left="0" w:firstLine="420" w:firstLineChars="200"/>
        <w:rPr>
          <w:rFonts w:hint="eastAsia" w:ascii="宋体" w:hAnsi="宋体" w:cs="宋体"/>
          <w:sz w:val="21"/>
          <w:szCs w:val="21"/>
        </w:rPr>
      </w:pPr>
      <w:r>
        <w:rPr>
          <w:rFonts w:hint="eastAsia" w:ascii="宋体" w:hAnsi="宋体" w:cs="宋体"/>
          <w:sz w:val="21"/>
          <w:szCs w:val="21"/>
        </w:rPr>
        <w:t>2.2配送食品全部经过国家规定的质检部门检验并有检测报告，安全可靠。</w:t>
      </w:r>
    </w:p>
    <w:p w14:paraId="2255E643">
      <w:pPr>
        <w:spacing w:line="360" w:lineRule="auto"/>
        <w:ind w:left="0" w:firstLine="420" w:firstLineChars="200"/>
        <w:rPr>
          <w:rFonts w:hint="eastAsia" w:ascii="宋体" w:hAnsi="宋体" w:cs="宋体"/>
          <w:sz w:val="21"/>
          <w:szCs w:val="21"/>
        </w:rPr>
      </w:pPr>
      <w:r>
        <w:rPr>
          <w:rFonts w:hint="eastAsia" w:ascii="宋体" w:hAnsi="宋体" w:cs="宋体"/>
          <w:sz w:val="21"/>
          <w:szCs w:val="21"/>
        </w:rPr>
        <w:t>2.3所供食品的质量要求：《中华人民共和国食品安全法》、《农食材质量安全法》、《餐饮业和集体用餐配送单位卫生规范》、《国家食品卫生标准》、《食品卫生法》和《动物检疫法》等相关规定，保证卫生安全，须无毒、无害、无腐烂，具有较好的色、香、味等感官性状。农食材符合 或以上相关标准；调料等由正规厂家出品，相关证件齐全；干、杂货类须是正规厂家并具有合格证书且无任何有害添加剂的优质食材。配送的所有食材均需具有追踪溯源体系，并可追踪溯源。严禁配送假冒、变质、过期的食材，不得弄虚作假或以次充好，对于不符合质量的品种采购人有权要求退货或换货。因供应的货物质量达不到国家有关食品安全标准而造成食物中毒或其它后果，经公安机关或卫生防疫部门鉴定属于供货方（配送单位）责任的，其产生的一切法律和经济责任全部由成交供应商承担。</w:t>
      </w:r>
    </w:p>
    <w:p w14:paraId="7DBD5F8F">
      <w:pPr>
        <w:spacing w:line="360" w:lineRule="auto"/>
        <w:ind w:left="0" w:firstLine="420" w:firstLineChars="200"/>
        <w:rPr>
          <w:rFonts w:hint="eastAsia" w:ascii="宋体" w:hAnsi="宋体" w:cs="宋体"/>
          <w:sz w:val="21"/>
          <w:szCs w:val="21"/>
        </w:rPr>
      </w:pPr>
      <w:r>
        <w:rPr>
          <w:rFonts w:hint="eastAsia" w:ascii="宋体" w:hAnsi="宋体" w:cs="宋体"/>
          <w:sz w:val="21"/>
          <w:szCs w:val="21"/>
        </w:rPr>
        <w:t>2.4数量及验收要求：供应商应保证所供货物品种和数量、重量的准确性，采购人和成交供应商分别建立采购和供应台账，确定专人（不少于两人）负责验收和送货，以采购人的验货数量为准，成交供应商每次随货附一式三份的送货清单，由采购人验货后签字确认，作为送、收货的凭证。对于出现质量、数量不符合要求等现象，采购人有权要求成交供应商及时退换，并按合同约定作出相应罚款处罚，成交供应商必须无条件退换，并保证采购人正常餐饮供应不受影响。</w:t>
      </w:r>
    </w:p>
    <w:p w14:paraId="1D13698C">
      <w:pPr>
        <w:spacing w:line="360" w:lineRule="auto"/>
        <w:ind w:left="0" w:firstLine="420" w:firstLineChars="200"/>
        <w:rPr>
          <w:rFonts w:hint="eastAsia" w:ascii="宋体" w:hAnsi="宋体" w:cs="宋体"/>
          <w:sz w:val="21"/>
          <w:szCs w:val="21"/>
        </w:rPr>
      </w:pPr>
      <w:r>
        <w:rPr>
          <w:rFonts w:hint="eastAsia" w:ascii="宋体" w:hAnsi="宋体" w:cs="宋体"/>
          <w:sz w:val="21"/>
          <w:szCs w:val="21"/>
        </w:rPr>
        <w:t>2.5如配送的货物或服务不符合要求，一次提出口头警告并要求供应商做出书面保证，二次扣当天货款10%，不符合要求达到三次的，采购人有权解除供货合同。</w:t>
      </w:r>
    </w:p>
    <w:p w14:paraId="7A779981">
      <w:pPr>
        <w:spacing w:line="360" w:lineRule="auto"/>
        <w:ind w:left="0" w:firstLine="420" w:firstLineChars="200"/>
        <w:rPr>
          <w:rFonts w:hint="eastAsia" w:ascii="宋体" w:hAnsi="宋体" w:cs="宋体"/>
          <w:sz w:val="21"/>
          <w:szCs w:val="21"/>
        </w:rPr>
      </w:pPr>
      <w:r>
        <w:rPr>
          <w:rFonts w:hint="eastAsia" w:ascii="宋体" w:hAnsi="宋体" w:cs="宋体"/>
          <w:sz w:val="21"/>
          <w:szCs w:val="21"/>
        </w:rPr>
        <w:t>2.6临时加货处理：对于采购人临时增加员工用餐时，成交供应商需在接到采购人书面通知时按要求30分钟内将货物送到采购人的指定地点，派专人负责跟踪服务，保证用餐正常。</w:t>
      </w:r>
    </w:p>
    <w:p w14:paraId="79B7F07F">
      <w:pPr>
        <w:spacing w:line="360" w:lineRule="auto"/>
        <w:ind w:left="0" w:firstLine="420" w:firstLineChars="200"/>
        <w:rPr>
          <w:rFonts w:hint="eastAsia" w:ascii="宋体" w:hAnsi="宋体" w:cs="宋体"/>
          <w:sz w:val="21"/>
          <w:szCs w:val="21"/>
        </w:rPr>
      </w:pPr>
      <w:r>
        <w:rPr>
          <w:rFonts w:hint="eastAsia" w:ascii="宋体" w:hAnsi="宋体" w:cs="宋体"/>
          <w:sz w:val="21"/>
          <w:szCs w:val="21"/>
        </w:rPr>
        <w:t>2.7在供货过程中，采购人对所供货物有任何意见，可随时向供应商反映，成交供应商应及时改进，否则，采购人有权中断与成交供应商的合作，一方终止合同须提前十五天通知对方。</w:t>
      </w:r>
    </w:p>
    <w:p w14:paraId="0995F840">
      <w:pPr>
        <w:spacing w:line="360" w:lineRule="auto"/>
        <w:ind w:left="0" w:firstLine="420" w:firstLineChars="200"/>
        <w:rPr>
          <w:rFonts w:hint="eastAsia" w:ascii="宋体" w:hAnsi="宋体" w:cs="宋体"/>
          <w:sz w:val="21"/>
          <w:szCs w:val="21"/>
        </w:rPr>
      </w:pPr>
      <w:r>
        <w:rPr>
          <w:rFonts w:hint="eastAsia" w:ascii="宋体" w:hAnsi="宋体" w:cs="宋体"/>
          <w:sz w:val="21"/>
          <w:szCs w:val="21"/>
        </w:rPr>
        <w:t>2.8因配送过程中出现人身等安全事故，供应商独立承担一切刑事、民事责任，与采购人无关。</w:t>
      </w:r>
    </w:p>
    <w:p w14:paraId="0E11A2FB">
      <w:pPr>
        <w:spacing w:line="360" w:lineRule="auto"/>
        <w:ind w:left="0" w:firstLine="420" w:firstLineChars="200"/>
        <w:rPr>
          <w:rFonts w:hint="eastAsia" w:ascii="宋体" w:hAnsi="宋体" w:cs="宋体"/>
          <w:sz w:val="21"/>
          <w:szCs w:val="21"/>
        </w:rPr>
      </w:pPr>
      <w:r>
        <w:rPr>
          <w:rFonts w:hint="eastAsia" w:ascii="宋体" w:hAnsi="宋体" w:cs="宋体"/>
          <w:sz w:val="21"/>
          <w:szCs w:val="21"/>
        </w:rPr>
        <w:t>2.9采购人有权委托权威部门定期对配送单位提供的食材进行检测。如检测发现质量问题，由成交供应商承担检测费用。</w:t>
      </w:r>
    </w:p>
    <w:p w14:paraId="33DF8433">
      <w:pPr>
        <w:spacing w:line="360" w:lineRule="auto"/>
        <w:ind w:left="0" w:firstLine="420" w:firstLineChars="200"/>
        <w:rPr>
          <w:rFonts w:hint="eastAsia" w:ascii="宋体" w:hAnsi="宋体" w:cs="宋体"/>
          <w:sz w:val="21"/>
          <w:szCs w:val="21"/>
        </w:rPr>
      </w:pPr>
      <w:r>
        <w:rPr>
          <w:rFonts w:hint="eastAsia" w:ascii="宋体" w:hAnsi="宋体" w:cs="宋体"/>
          <w:sz w:val="21"/>
          <w:szCs w:val="21"/>
        </w:rPr>
        <w:t>2.10成交供应商供应的食材必须符合《中华人民共和国食品安全法》标准，并根据协议约定和采购人食堂提出的品种、规格、品牌、数量、质量要求在规定的时间内及时送到。每日的配送清单须是打印稿，如发现食材卫生质量问题或者以次充好，采购人可立即无条件退货或换货，并对配送单位扣除进行本次配送货物金额50%的货款作为违约金。</w:t>
      </w:r>
    </w:p>
    <w:p w14:paraId="341A8365">
      <w:pPr>
        <w:spacing w:line="360" w:lineRule="auto"/>
        <w:ind w:left="0" w:firstLine="420" w:firstLineChars="200"/>
        <w:rPr>
          <w:rFonts w:hint="eastAsia" w:ascii="宋体" w:hAnsi="宋体" w:cs="宋体"/>
          <w:sz w:val="21"/>
          <w:szCs w:val="21"/>
        </w:rPr>
      </w:pPr>
      <w:r>
        <w:rPr>
          <w:rFonts w:hint="eastAsia" w:ascii="宋体" w:hAnsi="宋体" w:cs="宋体"/>
          <w:sz w:val="21"/>
          <w:szCs w:val="21"/>
        </w:rPr>
        <w:t>2.11严禁提供以下食品：无品名、产地、厂名、生产日期、保质期、中文标识及原料说明的定型包装食品（除蔬菜、面点、早点等非定型包装食品）；超过保质期限或不符合食品标签规定的定型包装食品；腐败变质、油脂酸败、霉变、生虫、污秽不洁、混有异物或者其他感官性状异常，含有毒、有害物质或者被有毒、有害物质污染，可能对人体健康有害的食品；病死、死因不明或从疫区采购的水食材、畜、禽及其制品，不合格调味品，工业用盐，非碘盐或非食品原料和滥用食品添加剂，农药残留超标的蔬菜等；其他不符合食品卫生标准和要求的食品。</w:t>
      </w:r>
    </w:p>
    <w:p w14:paraId="2817F063">
      <w:pPr>
        <w:spacing w:line="360" w:lineRule="auto"/>
        <w:ind w:left="0" w:firstLine="420" w:firstLineChars="200"/>
        <w:rPr>
          <w:rFonts w:hint="eastAsia" w:ascii="宋体" w:hAnsi="宋体" w:cs="宋体"/>
          <w:sz w:val="21"/>
          <w:szCs w:val="21"/>
        </w:rPr>
      </w:pPr>
      <w:r>
        <w:rPr>
          <w:rFonts w:hint="eastAsia" w:ascii="宋体" w:hAnsi="宋体" w:cs="宋体"/>
          <w:sz w:val="21"/>
          <w:szCs w:val="21"/>
        </w:rPr>
        <w:t>2.12如因所供应食品的质量问题引起食物中毒等食源性疾病的发生或其他事故，由成交供应商负全部责任，并承担由此而引起的全部经济损失及相关法律责任。情节较为严重的，采购人有权立即终止供货协议，并按相关法律处理。</w:t>
      </w:r>
    </w:p>
    <w:p w14:paraId="35567449">
      <w:pPr>
        <w:spacing w:line="360" w:lineRule="auto"/>
        <w:ind w:left="0" w:firstLine="420" w:firstLineChars="200"/>
        <w:rPr>
          <w:rFonts w:hint="eastAsia" w:ascii="宋体" w:hAnsi="宋体" w:cs="宋体"/>
          <w:sz w:val="21"/>
          <w:szCs w:val="21"/>
          <w:highlight w:val="yellow"/>
        </w:rPr>
      </w:pPr>
      <w:r>
        <w:rPr>
          <w:rFonts w:hint="eastAsia" w:ascii="宋体" w:hAnsi="宋体" w:cs="宋体"/>
          <w:sz w:val="21"/>
          <w:szCs w:val="21"/>
          <w:highlight w:val="yellow"/>
        </w:rPr>
        <w:t>2.13项目报价参照苏州发展和改革委员会公布价格为基准，如发改委官方网页上没有的品目种类，则由甲方、食堂使用方、乙方三方成立询价小组，在确定下一批次配送食材清单之前，通过走访甲方所在地周边的大型商超、大型农贸市场，对下一批次拟配送食材的价格进行询价。每一类菜品询价来源不得少于</w:t>
      </w:r>
      <w:r>
        <w:rPr>
          <w:rFonts w:hint="eastAsia" w:ascii="宋体" w:hAnsi="宋体" w:cs="宋体"/>
          <w:sz w:val="21"/>
          <w:szCs w:val="21"/>
          <w:highlight w:val="yellow"/>
          <w:lang w:val="en-US" w:eastAsia="zh-CN"/>
        </w:rPr>
        <w:t>3</w:t>
      </w:r>
      <w:r>
        <w:rPr>
          <w:rFonts w:hint="eastAsia" w:ascii="宋体" w:hAnsi="宋体" w:cs="宋体"/>
          <w:sz w:val="21"/>
          <w:szCs w:val="21"/>
          <w:highlight w:val="yellow"/>
        </w:rPr>
        <w:t>家，取3家的均价作为定价依据。询价单须由询价小组成员共同签字确认，并附在当批次的供货清单中计入台账。按照响应文件中的报价表作规定的让利。合同最终价格不得超过年采购概预算。</w:t>
      </w:r>
    </w:p>
    <w:p w14:paraId="48F52BF1">
      <w:pPr>
        <w:spacing w:line="360" w:lineRule="auto"/>
        <w:ind w:left="0" w:firstLine="422" w:firstLineChars="200"/>
        <w:rPr>
          <w:rFonts w:hint="eastAsia" w:ascii="宋体" w:hAnsi="宋体" w:cs="宋体"/>
          <w:b/>
          <w:bCs/>
          <w:sz w:val="21"/>
          <w:szCs w:val="21"/>
        </w:rPr>
      </w:pPr>
      <w:r>
        <w:rPr>
          <w:rFonts w:hint="eastAsia" w:ascii="宋体" w:hAnsi="宋体" w:cs="宋体"/>
          <w:b/>
          <w:bCs/>
          <w:sz w:val="21"/>
          <w:szCs w:val="21"/>
        </w:rPr>
        <w:t>3</w:t>
      </w:r>
      <w:r>
        <w:rPr>
          <w:rFonts w:hint="eastAsia" w:ascii="宋体" w:hAnsi="宋体" w:cs="宋体"/>
          <w:b/>
          <w:bCs/>
          <w:sz w:val="21"/>
          <w:szCs w:val="21"/>
          <w:lang w:eastAsia="zh-CN"/>
        </w:rPr>
        <w:t>.</w:t>
      </w:r>
      <w:r>
        <w:rPr>
          <w:rFonts w:hint="eastAsia" w:ascii="宋体" w:hAnsi="宋体" w:cs="宋体"/>
          <w:b/>
          <w:bCs/>
          <w:sz w:val="21"/>
          <w:szCs w:val="21"/>
        </w:rPr>
        <w:t>服务期限：自采购合同签订之日起一年</w:t>
      </w:r>
    </w:p>
    <w:p w14:paraId="549FD824">
      <w:pPr>
        <w:spacing w:line="360" w:lineRule="auto"/>
        <w:ind w:left="0" w:firstLine="422" w:firstLineChars="200"/>
        <w:rPr>
          <w:rFonts w:hint="eastAsia" w:ascii="宋体" w:hAnsi="宋体" w:cs="宋体"/>
          <w:b/>
          <w:bCs/>
          <w:sz w:val="21"/>
          <w:szCs w:val="21"/>
        </w:rPr>
      </w:pPr>
      <w:r>
        <w:rPr>
          <w:rFonts w:hint="eastAsia" w:ascii="宋体" w:hAnsi="宋体" w:cs="宋体"/>
          <w:b/>
          <w:bCs/>
          <w:sz w:val="21"/>
          <w:szCs w:val="21"/>
        </w:rPr>
        <w:t>4</w:t>
      </w:r>
      <w:r>
        <w:rPr>
          <w:rFonts w:hint="eastAsia" w:ascii="宋体" w:hAnsi="宋体" w:cs="宋体"/>
          <w:b/>
          <w:bCs/>
          <w:sz w:val="21"/>
          <w:szCs w:val="21"/>
          <w:lang w:eastAsia="zh-CN"/>
        </w:rPr>
        <w:t>.</w:t>
      </w:r>
      <w:r>
        <w:rPr>
          <w:rFonts w:hint="eastAsia" w:ascii="宋体" w:hAnsi="宋体" w:cs="宋体"/>
          <w:b/>
          <w:bCs/>
          <w:sz w:val="21"/>
          <w:szCs w:val="21"/>
        </w:rPr>
        <w:t>其它要求：</w:t>
      </w:r>
    </w:p>
    <w:p w14:paraId="544E2D48">
      <w:pPr>
        <w:spacing w:line="360" w:lineRule="auto"/>
        <w:ind w:left="0" w:firstLine="420" w:firstLineChars="200"/>
        <w:rPr>
          <w:rFonts w:hint="eastAsia" w:ascii="宋体" w:hAnsi="宋体" w:cs="宋体"/>
          <w:sz w:val="21"/>
          <w:szCs w:val="21"/>
        </w:rPr>
      </w:pPr>
      <w:r>
        <w:rPr>
          <w:rFonts w:hint="eastAsia" w:ascii="宋体" w:hAnsi="宋体" w:cs="宋体"/>
          <w:sz w:val="21"/>
          <w:szCs w:val="21"/>
        </w:rPr>
        <w:t>成交单位在合同期间发生的服务人员的福利费、工伤、医疗、意外伤（亡）害等费用均由成交单位承担。成交单位必须严格按照国家法律法规相关规定，进行各项工作安排。</w:t>
      </w:r>
    </w:p>
    <w:p w14:paraId="58533BBF">
      <w:pPr>
        <w:spacing w:line="360" w:lineRule="auto"/>
        <w:ind w:left="0" w:firstLine="420" w:firstLineChars="200"/>
        <w:rPr>
          <w:rFonts w:hint="eastAsia" w:ascii="宋体" w:hAnsi="宋体" w:cs="宋体"/>
          <w:sz w:val="21"/>
          <w:szCs w:val="21"/>
        </w:rPr>
      </w:pPr>
      <w:r>
        <w:rPr>
          <w:rFonts w:hint="eastAsia" w:ascii="宋体" w:hAnsi="宋体" w:cs="宋体"/>
          <w:sz w:val="21"/>
          <w:szCs w:val="21"/>
        </w:rPr>
        <w:t>如遇采购方有特殊情况和任务，成交单位必须服从安排。</w:t>
      </w:r>
    </w:p>
    <w:p w14:paraId="53705322">
      <w:pPr>
        <w:spacing w:line="360" w:lineRule="auto"/>
        <w:ind w:left="0" w:firstLine="420" w:firstLineChars="200"/>
        <w:rPr>
          <w:rFonts w:hint="eastAsia" w:ascii="宋体" w:hAnsi="宋体" w:cs="宋体"/>
          <w:sz w:val="21"/>
          <w:szCs w:val="21"/>
        </w:rPr>
      </w:pPr>
      <w:r>
        <w:rPr>
          <w:rFonts w:hint="eastAsia" w:ascii="宋体" w:hAnsi="宋体" w:cs="宋体"/>
          <w:sz w:val="21"/>
          <w:szCs w:val="21"/>
        </w:rPr>
        <w:t>若成交单位在服务期间，违反下列规定将被解除相关综合服务合同：</w:t>
      </w:r>
    </w:p>
    <w:p w14:paraId="00DE33BD">
      <w:pPr>
        <w:spacing w:line="360" w:lineRule="auto"/>
        <w:ind w:left="0" w:firstLine="420" w:firstLineChars="200"/>
        <w:rPr>
          <w:rFonts w:hint="eastAsia" w:ascii="宋体" w:hAnsi="宋体" w:cs="宋体"/>
          <w:sz w:val="21"/>
          <w:szCs w:val="21"/>
        </w:rPr>
      </w:pPr>
      <w:r>
        <w:rPr>
          <w:rFonts w:hint="eastAsia" w:ascii="宋体" w:hAnsi="宋体" w:cs="宋体"/>
          <w:sz w:val="21"/>
          <w:szCs w:val="21"/>
        </w:rPr>
        <w:t>（1）未经采购方许可，将承包的服务转包他人；</w:t>
      </w:r>
    </w:p>
    <w:p w14:paraId="3E2F643C">
      <w:pPr>
        <w:spacing w:line="360" w:lineRule="auto"/>
        <w:ind w:left="0" w:firstLine="420" w:firstLineChars="200"/>
        <w:rPr>
          <w:rFonts w:hint="eastAsia" w:ascii="宋体" w:hAnsi="宋体" w:cs="宋体"/>
          <w:sz w:val="21"/>
          <w:szCs w:val="21"/>
        </w:rPr>
      </w:pPr>
      <w:r>
        <w:rPr>
          <w:rFonts w:hint="eastAsia" w:ascii="宋体" w:hAnsi="宋体" w:cs="宋体"/>
          <w:sz w:val="21"/>
          <w:szCs w:val="21"/>
        </w:rPr>
        <w:t>（2）严重违反采购方的有关规定。</w:t>
      </w:r>
    </w:p>
    <w:p w14:paraId="46BC35A9">
      <w:pPr>
        <w:spacing w:line="360" w:lineRule="auto"/>
        <w:ind w:left="208" w:leftChars="104" w:firstLine="210" w:firstLineChars="100"/>
        <w:rPr>
          <w:rFonts w:hint="eastAsia" w:ascii="宋体" w:hAnsi="宋体" w:cs="宋体"/>
          <w:sz w:val="21"/>
          <w:szCs w:val="21"/>
        </w:rPr>
      </w:pPr>
      <w:r>
        <w:rPr>
          <w:rFonts w:hint="eastAsia" w:ascii="宋体" w:hAnsi="宋体" w:cs="宋体"/>
          <w:sz w:val="21"/>
          <w:szCs w:val="21"/>
        </w:rPr>
        <w:t>（3）服务期间服务质量达不到采购方要求，采购方有权单方面解除合同，成交单位需赔偿采购方相应损失。</w:t>
      </w:r>
    </w:p>
    <w:p w14:paraId="6AC12B05">
      <w:pPr>
        <w:spacing w:line="360" w:lineRule="auto"/>
        <w:ind w:left="0" w:firstLine="422" w:firstLineChars="200"/>
        <w:rPr>
          <w:rFonts w:hint="eastAsia" w:ascii="宋体" w:hAnsi="宋体" w:cs="宋体"/>
          <w:b/>
          <w:bCs/>
          <w:sz w:val="21"/>
          <w:szCs w:val="21"/>
          <w:lang w:val="en-US" w:eastAsia="zh-CN"/>
        </w:rPr>
      </w:pPr>
      <w:r>
        <w:rPr>
          <w:rFonts w:hint="eastAsia" w:ascii="宋体" w:hAnsi="宋体" w:cs="宋体"/>
          <w:b/>
          <w:bCs/>
          <w:sz w:val="21"/>
          <w:szCs w:val="21"/>
          <w:lang w:val="en-US" w:eastAsia="zh-CN"/>
        </w:rPr>
        <w:t>五、</w:t>
      </w:r>
      <w:r>
        <w:rPr>
          <w:rFonts w:hint="eastAsia" w:ascii="宋体" w:hAnsi="宋体" w:cs="宋体"/>
          <w:b/>
          <w:bCs/>
          <w:sz w:val="21"/>
          <w:szCs w:val="21"/>
        </w:rPr>
        <w:t>综合说明及其它要求：</w:t>
      </w:r>
    </w:p>
    <w:p w14:paraId="5AF63239">
      <w:pPr>
        <w:spacing w:line="360" w:lineRule="auto"/>
        <w:ind w:left="0" w:firstLine="420" w:firstLineChars="200"/>
        <w:rPr>
          <w:rFonts w:hint="eastAsia" w:ascii="宋体" w:hAnsi="宋体" w:cs="宋体"/>
          <w:sz w:val="21"/>
          <w:szCs w:val="21"/>
        </w:rPr>
      </w:pPr>
      <w:r>
        <w:rPr>
          <w:rFonts w:hint="eastAsia" w:ascii="宋体" w:hAnsi="宋体" w:cs="宋体"/>
          <w:sz w:val="21"/>
          <w:szCs w:val="21"/>
        </w:rPr>
        <w:t>1、供应商须在响应文件中提供详细的人员配备方案、项目管理方案、服务质量承诺等。对采购文件中提出的全部技术规范要求及服务要求做出承诺，如果其中某些条款未达到采购文件中提出的技术规范要求及服务要求则视为非实质性响应，未列出的视同响应。</w:t>
      </w:r>
    </w:p>
    <w:p w14:paraId="1C61F832">
      <w:pPr>
        <w:spacing w:line="360" w:lineRule="auto"/>
        <w:ind w:left="0" w:firstLine="420" w:firstLineChars="200"/>
        <w:rPr>
          <w:rFonts w:hint="eastAsia" w:ascii="宋体" w:hAnsi="宋体" w:cs="宋体"/>
          <w:sz w:val="21"/>
          <w:szCs w:val="21"/>
        </w:rPr>
      </w:pPr>
      <w:r>
        <w:rPr>
          <w:rFonts w:hint="eastAsia" w:ascii="宋体" w:hAnsi="宋体" w:cs="宋体"/>
          <w:sz w:val="21"/>
          <w:szCs w:val="21"/>
        </w:rPr>
        <w:t>2、响应报价优惠率以参照苏州发展和改革委员会公布价格为基准，合同最终价格不得超过年采购概预算。费用包括但不限于所有食材、包装、税费、运杂（到位）、保险、管理、服务等全部费用以及响应单位企业利润、税金和政策性文件规定及合同包含的所有风险、责任、代理服务费等各项应有费用。</w:t>
      </w:r>
    </w:p>
    <w:p w14:paraId="6FC8B9FB">
      <w:pPr>
        <w:spacing w:line="360" w:lineRule="auto"/>
        <w:ind w:left="0" w:firstLine="420" w:firstLineChars="200"/>
        <w:rPr>
          <w:rFonts w:hint="eastAsia" w:ascii="宋体" w:hAnsi="宋体" w:cs="宋体"/>
          <w:sz w:val="21"/>
          <w:szCs w:val="21"/>
        </w:rPr>
      </w:pPr>
      <w:r>
        <w:rPr>
          <w:rFonts w:hint="eastAsia" w:ascii="宋体" w:hAnsi="宋体" w:cs="宋体"/>
          <w:sz w:val="21"/>
          <w:szCs w:val="21"/>
        </w:rPr>
        <w:t>3、供应商必须说明其是否响应采购文件中提出的全部服务内容与要求，如果以其中某些条款不响应时，应在文件中逐条列出，未列出的视同响应。</w:t>
      </w:r>
    </w:p>
    <w:p w14:paraId="1904011D">
      <w:pPr>
        <w:spacing w:line="360" w:lineRule="auto"/>
        <w:ind w:left="0" w:firstLine="420" w:firstLineChars="200"/>
        <w:rPr>
          <w:rFonts w:hint="eastAsia" w:ascii="宋体" w:hAnsi="宋体" w:cs="宋体"/>
          <w:sz w:val="21"/>
          <w:szCs w:val="21"/>
        </w:rPr>
      </w:pPr>
      <w:r>
        <w:rPr>
          <w:rFonts w:hint="eastAsia" w:ascii="宋体" w:hAnsi="宋体" w:cs="宋体"/>
          <w:sz w:val="21"/>
          <w:szCs w:val="21"/>
        </w:rPr>
        <w:t>4、服务地点：采购方指定地点。</w:t>
      </w:r>
    </w:p>
    <w:p w14:paraId="017B8039">
      <w:pPr>
        <w:spacing w:line="360" w:lineRule="auto"/>
        <w:ind w:left="0" w:firstLine="420" w:firstLineChars="200"/>
        <w:rPr>
          <w:rFonts w:hint="eastAsia" w:ascii="宋体" w:hAnsi="宋体" w:cs="宋体"/>
          <w:sz w:val="21"/>
          <w:szCs w:val="21"/>
        </w:rPr>
      </w:pPr>
      <w:r>
        <w:rPr>
          <w:rFonts w:hint="eastAsia" w:ascii="宋体" w:hAnsi="宋体" w:cs="宋体"/>
          <w:sz w:val="21"/>
          <w:szCs w:val="21"/>
        </w:rPr>
        <w:t>5、验收标准：满足国家相关标准及有关规定和采购文件要求，并由采购方验收通过。</w:t>
      </w:r>
    </w:p>
    <w:p w14:paraId="382D07D0">
      <w:pPr>
        <w:pStyle w:val="2"/>
        <w:spacing w:line="360" w:lineRule="auto"/>
        <w:ind w:left="0" w:firstLine="0"/>
        <w:jc w:val="center"/>
        <w:rPr>
          <w:rFonts w:hint="eastAsia"/>
          <w:b/>
          <w:sz w:val="44"/>
          <w:szCs w:val="44"/>
        </w:rPr>
      </w:pPr>
    </w:p>
    <w:p w14:paraId="0EFA7AE0">
      <w:pPr>
        <w:pStyle w:val="2"/>
        <w:spacing w:line="360" w:lineRule="auto"/>
        <w:ind w:left="0" w:firstLine="0"/>
        <w:jc w:val="center"/>
        <w:rPr>
          <w:rFonts w:hint="eastAsia"/>
          <w:b/>
          <w:sz w:val="44"/>
          <w:szCs w:val="44"/>
        </w:rPr>
      </w:pPr>
    </w:p>
    <w:p w14:paraId="3EC3DC6B">
      <w:pPr>
        <w:pStyle w:val="2"/>
        <w:spacing w:line="360" w:lineRule="auto"/>
        <w:ind w:left="0" w:firstLine="0"/>
        <w:jc w:val="center"/>
        <w:rPr>
          <w:b/>
          <w:sz w:val="44"/>
          <w:szCs w:val="44"/>
        </w:rPr>
      </w:pPr>
      <w:r>
        <w:rPr>
          <w:rFonts w:hint="eastAsia"/>
          <w:b/>
          <w:sz w:val="44"/>
          <w:szCs w:val="44"/>
        </w:rPr>
        <w:t xml:space="preserve">第五章 </w:t>
      </w:r>
      <w:bookmarkStart w:id="55" w:name="合同的特殊条款"/>
      <w:bookmarkEnd w:id="55"/>
      <w:r>
        <w:rPr>
          <w:rFonts w:hint="eastAsia"/>
          <w:b/>
          <w:sz w:val="44"/>
          <w:szCs w:val="44"/>
        </w:rPr>
        <w:t>合同及主要条款</w:t>
      </w:r>
      <w:bookmarkEnd w:id="47"/>
      <w:bookmarkEnd w:id="48"/>
      <w:bookmarkEnd w:id="49"/>
      <w:bookmarkEnd w:id="50"/>
      <w:bookmarkEnd w:id="51"/>
      <w:bookmarkEnd w:id="52"/>
      <w:bookmarkEnd w:id="53"/>
    </w:p>
    <w:bookmarkEnd w:id="54"/>
    <w:p w14:paraId="7AEBD108">
      <w:pPr>
        <w:ind w:left="0"/>
        <w:jc w:val="center"/>
        <w:rPr>
          <w:b/>
          <w:color w:val="000000" w:themeColor="text1"/>
          <w:sz w:val="32"/>
          <w:szCs w:val="32"/>
          <w14:textFill>
            <w14:solidFill>
              <w14:schemeClr w14:val="tx1"/>
            </w14:solidFill>
          </w14:textFill>
        </w:rPr>
      </w:pPr>
      <w:bookmarkStart w:id="56" w:name="_Toc27667"/>
      <w:bookmarkStart w:id="57" w:name="_Toc32730"/>
      <w:bookmarkStart w:id="58" w:name="_Toc57376410"/>
      <w:bookmarkStart w:id="59" w:name="_Toc58248884"/>
      <w:bookmarkStart w:id="60" w:name="_Toc8564"/>
      <w:r>
        <w:rPr>
          <w:rFonts w:hint="eastAsia"/>
          <w:b/>
          <w:color w:val="000000" w:themeColor="text1"/>
          <w:sz w:val="32"/>
          <w:szCs w:val="32"/>
          <w14:textFill>
            <w14:solidFill>
              <w14:schemeClr w14:val="tx1"/>
            </w14:solidFill>
          </w14:textFill>
        </w:rPr>
        <w:t>政府采购合同</w:t>
      </w:r>
    </w:p>
    <w:p w14:paraId="43BF09C8">
      <w:pPr>
        <w:wordWrap/>
        <w:spacing w:line="360" w:lineRule="auto"/>
        <w:ind w:left="0" w:firstLine="422" w:firstLineChars="200"/>
        <w:jc w:val="left"/>
        <w:rPr>
          <w:rFonts w:hint="eastAsia" w:ascii="宋体" w:hAnsi="宋体" w:eastAsia="宋体"/>
          <w:b/>
          <w:color w:val="000000" w:themeColor="text1"/>
          <w:sz w:val="21"/>
          <w:lang w:eastAsia="zh-CN"/>
          <w14:textFill>
            <w14:solidFill>
              <w14:schemeClr w14:val="tx1"/>
            </w14:solidFill>
          </w14:textFill>
        </w:rPr>
      </w:pPr>
      <w:r>
        <w:rPr>
          <w:rFonts w:hint="eastAsia" w:ascii="宋体" w:hAnsi="宋体"/>
          <w:b/>
          <w:color w:val="000000" w:themeColor="text1"/>
          <w:sz w:val="21"/>
          <w14:textFill>
            <w14:solidFill>
              <w14:schemeClr w14:val="tx1"/>
            </w14:solidFill>
          </w14:textFill>
        </w:rPr>
        <w:t>项目名称：</w:t>
      </w:r>
      <w:r>
        <w:rPr>
          <w:rFonts w:hint="eastAsia" w:ascii="宋体" w:hAnsi="宋体"/>
          <w:b/>
          <w:color w:val="000000" w:themeColor="text1"/>
          <w:sz w:val="21"/>
          <w:lang w:eastAsia="zh-CN"/>
          <w14:textFill>
            <w14:solidFill>
              <w14:schemeClr w14:val="tx1"/>
            </w14:solidFill>
          </w14:textFill>
        </w:rPr>
        <w:t>藏书社会联勤联防食堂物资采购</w:t>
      </w:r>
    </w:p>
    <w:p w14:paraId="12E70A76">
      <w:pPr>
        <w:wordWrap/>
        <w:spacing w:line="360" w:lineRule="auto"/>
        <w:ind w:left="0" w:firstLine="422" w:firstLineChars="200"/>
        <w:jc w:val="left"/>
        <w:rPr>
          <w:rFonts w:hint="eastAsia" w:ascii="宋体" w:hAnsi="宋体" w:eastAsia="宋体"/>
          <w:b/>
          <w:color w:val="000000" w:themeColor="text1"/>
          <w:sz w:val="21"/>
          <w:lang w:eastAsia="zh-CN"/>
          <w14:textFill>
            <w14:solidFill>
              <w14:schemeClr w14:val="tx1"/>
            </w14:solidFill>
          </w14:textFill>
        </w:rPr>
      </w:pPr>
      <w:r>
        <w:rPr>
          <w:rFonts w:hint="eastAsia" w:ascii="宋体" w:hAnsi="宋体"/>
          <w:b/>
          <w:color w:val="000000" w:themeColor="text1"/>
          <w:sz w:val="21"/>
          <w14:textFill>
            <w14:solidFill>
              <w14:schemeClr w14:val="tx1"/>
            </w14:solidFill>
          </w14:textFill>
        </w:rPr>
        <w:t>项目编号：</w:t>
      </w:r>
      <w:r>
        <w:rPr>
          <w:rFonts w:hint="eastAsia" w:ascii="宋体" w:hAnsi="宋体"/>
          <w:b/>
          <w:color w:val="000000" w:themeColor="text1"/>
          <w:sz w:val="21"/>
          <w:lang w:eastAsia="zh-CN"/>
          <w14:textFill>
            <w14:solidFill>
              <w14:schemeClr w14:val="tx1"/>
            </w14:solidFill>
          </w14:textFill>
        </w:rPr>
        <w:t>JSZC-320506-SZSC-C2026-0001</w:t>
      </w:r>
    </w:p>
    <w:p w14:paraId="44890B50">
      <w:pPr>
        <w:wordWrap/>
        <w:spacing w:line="360" w:lineRule="auto"/>
        <w:ind w:left="0" w:firstLine="420" w:firstLineChars="200"/>
        <w:rPr>
          <w:rFonts w:hint="eastAsia" w:asciiTheme="majorEastAsia" w:hAnsiTheme="majorEastAsia" w:eastAsiaTheme="majorEastAsia"/>
          <w:color w:val="000000" w:themeColor="text1"/>
          <w:sz w:val="21"/>
          <w:szCs w:val="21"/>
          <w:lang w:eastAsia="zh-CN"/>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甲方： </w:t>
      </w:r>
      <w:r>
        <w:rPr>
          <w:rFonts w:hint="eastAsia" w:asciiTheme="majorEastAsia" w:hAnsiTheme="majorEastAsia" w:eastAsiaTheme="majorEastAsia"/>
          <w:color w:val="000000" w:themeColor="text1"/>
          <w:sz w:val="21"/>
          <w:szCs w:val="21"/>
          <w:lang w:eastAsia="zh-CN"/>
          <w14:textFill>
            <w14:solidFill>
              <w14:schemeClr w14:val="tx1"/>
            </w14:solidFill>
          </w14:textFill>
        </w:rPr>
        <w:t>苏州市吴中区木渎镇人民政府(苏州市公安局吴中分局藏书派出所)</w:t>
      </w:r>
    </w:p>
    <w:p w14:paraId="5883C99D">
      <w:pPr>
        <w:wordWrap/>
        <w:spacing w:line="360" w:lineRule="auto"/>
        <w:ind w:left="0" w:firstLine="420" w:firstLineChars="20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联系人：</w:t>
      </w:r>
    </w:p>
    <w:p w14:paraId="52DA65CC">
      <w:pPr>
        <w:wordWrap/>
        <w:spacing w:line="360" w:lineRule="auto"/>
        <w:ind w:left="0" w:firstLine="420" w:firstLineChars="20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联系电话：</w:t>
      </w:r>
    </w:p>
    <w:p w14:paraId="145E7FDC">
      <w:pPr>
        <w:wordWrap/>
        <w:spacing w:line="360" w:lineRule="auto"/>
        <w:ind w:left="0" w:firstLine="420" w:firstLineChars="20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乙方：</w:t>
      </w:r>
    </w:p>
    <w:p w14:paraId="085BE8C7">
      <w:pPr>
        <w:wordWrap/>
        <w:spacing w:line="360" w:lineRule="auto"/>
        <w:ind w:left="0" w:firstLine="420" w:firstLineChars="20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联系人：</w:t>
      </w:r>
    </w:p>
    <w:p w14:paraId="48FDC334">
      <w:pPr>
        <w:wordWrap/>
        <w:spacing w:line="360" w:lineRule="auto"/>
        <w:ind w:left="0" w:firstLine="420" w:firstLineChars="200"/>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联系电话：</w:t>
      </w:r>
    </w:p>
    <w:tbl>
      <w:tblPr>
        <w:tblStyle w:val="58"/>
        <w:tblW w:w="5154" w:type="dxa"/>
        <w:jc w:val="center"/>
        <w:tblLayout w:type="fixed"/>
        <w:tblCellMar>
          <w:top w:w="0" w:type="dxa"/>
          <w:left w:w="108" w:type="dxa"/>
          <w:bottom w:w="0" w:type="dxa"/>
          <w:right w:w="108" w:type="dxa"/>
        </w:tblCellMar>
      </w:tblPr>
      <w:tblGrid>
        <w:gridCol w:w="5154"/>
      </w:tblGrid>
      <w:tr w14:paraId="35968F81">
        <w:tblPrEx>
          <w:tblCellMar>
            <w:top w:w="0" w:type="dxa"/>
            <w:left w:w="108" w:type="dxa"/>
            <w:bottom w:w="0" w:type="dxa"/>
            <w:right w:w="108" w:type="dxa"/>
          </w:tblCellMar>
        </w:tblPrEx>
        <w:trPr>
          <w:trHeight w:val="90" w:hRule="atLeast"/>
          <w:jc w:val="center"/>
        </w:trPr>
        <w:tc>
          <w:tcPr>
            <w:tcW w:w="5154" w:type="dxa"/>
            <w:noWrap w:val="0"/>
            <w:vAlign w:val="center"/>
          </w:tcPr>
          <w:p w14:paraId="17A51C85">
            <w:pPr>
              <w:spacing w:line="360" w:lineRule="auto"/>
              <w:ind w:left="0" w:leftChars="0" w:firstLine="0" w:firstLineChars="0"/>
              <w:rPr>
                <w:rFonts w:ascii="宋体" w:hAnsi="宋体" w:cs="宋体"/>
                <w:sz w:val="24"/>
              </w:rPr>
            </w:pPr>
          </w:p>
        </w:tc>
      </w:tr>
    </w:tbl>
    <w:p w14:paraId="0078E8F7">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根据</w:t>
      </w:r>
      <w:r>
        <w:rPr>
          <w:rFonts w:hint="eastAsia" w:ascii="宋体" w:hAnsi="宋体" w:cs="宋体"/>
          <w:sz w:val="21"/>
          <w:szCs w:val="22"/>
          <w:lang w:val="en-US" w:eastAsia="zh-CN"/>
        </w:rPr>
        <w:t xml:space="preserve">         </w:t>
      </w:r>
      <w:r>
        <w:rPr>
          <w:rFonts w:hint="eastAsia" w:ascii="宋体" w:hAnsi="宋体" w:cs="宋体"/>
          <w:sz w:val="21"/>
          <w:szCs w:val="22"/>
        </w:rPr>
        <w:t xml:space="preserve">公司采购编号 </w:t>
      </w:r>
      <w:r>
        <w:rPr>
          <w:rFonts w:hint="eastAsia" w:ascii="宋体" w:hAnsi="宋体" w:cs="宋体"/>
          <w:sz w:val="21"/>
          <w:szCs w:val="22"/>
          <w:lang w:val="en-US" w:eastAsia="zh-CN"/>
        </w:rPr>
        <w:t xml:space="preserve">           </w:t>
      </w:r>
      <w:r>
        <w:rPr>
          <w:rFonts w:hint="eastAsia" w:ascii="宋体" w:hAnsi="宋体" w:cs="宋体"/>
          <w:sz w:val="21"/>
          <w:szCs w:val="22"/>
        </w:rPr>
        <w:t>号政府采购文件及乙方的响应文件和成交通知书，甲乙双方就此次藏书社会联勤联防食堂物资采购项目的购销事宜，签订本合同书。</w:t>
      </w:r>
    </w:p>
    <w:p w14:paraId="65EAA1A0">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一、合同内容：</w:t>
      </w:r>
    </w:p>
    <w:p w14:paraId="1CCF82BA">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1、乙方负责提供甲方所需的藏书社会联勤联防食堂物资采购；</w:t>
      </w:r>
    </w:p>
    <w:p w14:paraId="545D730F">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2、下列文件为本合同不可分割部分：</w:t>
      </w:r>
    </w:p>
    <w:p w14:paraId="7FA98E2D">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（1）磋商文件及其附件；</w:t>
      </w:r>
    </w:p>
    <w:p w14:paraId="22A516C9">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（2）乙方在磋商过程中所作的其它承诺、声明、书面澄清等；</w:t>
      </w:r>
    </w:p>
    <w:p w14:paraId="6EB52F47">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（3）乙方的磋商响应文件；</w:t>
      </w:r>
    </w:p>
    <w:p w14:paraId="30AF6469">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（4）成交通知书；</w:t>
      </w:r>
    </w:p>
    <w:p w14:paraId="1D0910EF">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（5）合同附件。</w:t>
      </w:r>
    </w:p>
    <w:p w14:paraId="3CAB20BE">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二、合同价款及付款步骤及方式：</w:t>
      </w:r>
    </w:p>
    <w:p w14:paraId="2E085B02">
      <w:pPr>
        <w:spacing w:line="360" w:lineRule="auto"/>
        <w:ind w:left="0" w:firstLine="420" w:firstLineChars="200"/>
        <w:rPr>
          <w:rFonts w:hint="eastAsia" w:ascii="宋体" w:hAnsi="宋体" w:cs="宋体"/>
          <w:sz w:val="21"/>
          <w:szCs w:val="22"/>
        </w:rPr>
      </w:pPr>
      <w:r>
        <w:rPr>
          <w:rFonts w:hint="eastAsia" w:ascii="宋体" w:hAnsi="宋体" w:cs="宋体"/>
          <w:sz w:val="21"/>
          <w:szCs w:val="22"/>
        </w:rPr>
        <w:t>2.1合同价格：</w:t>
      </w:r>
    </w:p>
    <w:p w14:paraId="3B74326D">
      <w:pPr>
        <w:spacing w:line="360" w:lineRule="auto"/>
        <w:ind w:left="0" w:firstLine="420" w:firstLineChars="200"/>
        <w:rPr>
          <w:rFonts w:hint="eastAsia" w:ascii="宋体" w:hAnsi="宋体" w:cs="宋体"/>
          <w:sz w:val="21"/>
          <w:szCs w:val="22"/>
          <w:highlight w:val="yellow"/>
        </w:rPr>
      </w:pPr>
      <w:r>
        <w:rPr>
          <w:rFonts w:hint="eastAsia" w:ascii="宋体" w:hAnsi="宋体" w:cs="宋体"/>
          <w:sz w:val="21"/>
          <w:szCs w:val="22"/>
          <w:highlight w:val="yellow"/>
          <w:lang w:eastAsia="zh-CN"/>
        </w:rPr>
        <w:t>（</w:t>
      </w:r>
      <w:r>
        <w:rPr>
          <w:rFonts w:hint="eastAsia" w:ascii="宋体" w:hAnsi="宋体" w:cs="宋体"/>
          <w:sz w:val="21"/>
          <w:szCs w:val="22"/>
          <w:highlight w:val="yellow"/>
          <w:lang w:val="en-US" w:eastAsia="zh-CN"/>
        </w:rPr>
        <w:t>1</w:t>
      </w:r>
      <w:r>
        <w:rPr>
          <w:rFonts w:hint="eastAsia" w:ascii="宋体" w:hAnsi="宋体" w:cs="宋体"/>
          <w:sz w:val="21"/>
          <w:szCs w:val="22"/>
          <w:highlight w:val="yellow"/>
          <w:lang w:eastAsia="zh-CN"/>
        </w:rPr>
        <w:t>）</w:t>
      </w:r>
      <w:r>
        <w:rPr>
          <w:rFonts w:hint="eastAsia" w:ascii="宋体" w:hAnsi="宋体" w:cs="宋体"/>
          <w:sz w:val="21"/>
          <w:szCs w:val="22"/>
          <w:highlight w:val="yellow"/>
        </w:rPr>
        <w:t>配送价格参照苏州发展和改革委员会公布价格为基准</w:t>
      </w:r>
      <w:r>
        <w:rPr>
          <w:rFonts w:hint="eastAsia" w:ascii="宋体" w:hAnsi="宋体" w:cs="宋体"/>
          <w:sz w:val="21"/>
          <w:szCs w:val="22"/>
          <w:highlight w:val="yellow"/>
          <w:lang w:val="en-US" w:eastAsia="zh-CN"/>
        </w:rPr>
        <w:t>*（1-优惠率）</w:t>
      </w:r>
    </w:p>
    <w:p w14:paraId="379B5B89">
      <w:pPr>
        <w:spacing w:line="360" w:lineRule="auto"/>
        <w:ind w:left="0" w:firstLine="420" w:firstLineChars="200"/>
        <w:rPr>
          <w:rFonts w:hint="eastAsia" w:ascii="宋体" w:hAnsi="宋体" w:cs="宋体"/>
          <w:sz w:val="21"/>
          <w:szCs w:val="22"/>
          <w:highlight w:val="yellow"/>
        </w:rPr>
      </w:pPr>
      <w:r>
        <w:rPr>
          <w:rFonts w:hint="eastAsia" w:ascii="宋体" w:hAnsi="宋体" w:cs="宋体"/>
          <w:sz w:val="21"/>
          <w:szCs w:val="22"/>
          <w:highlight w:val="yellow"/>
          <w:lang w:eastAsia="zh-CN"/>
        </w:rPr>
        <w:t>（</w:t>
      </w:r>
      <w:r>
        <w:rPr>
          <w:rFonts w:hint="eastAsia" w:ascii="宋体" w:hAnsi="宋体" w:cs="宋体"/>
          <w:sz w:val="21"/>
          <w:szCs w:val="22"/>
          <w:highlight w:val="yellow"/>
          <w:lang w:val="en-US" w:eastAsia="zh-CN"/>
        </w:rPr>
        <w:t>2</w:t>
      </w:r>
      <w:r>
        <w:rPr>
          <w:rFonts w:hint="eastAsia" w:ascii="宋体" w:hAnsi="宋体" w:cs="宋体"/>
          <w:sz w:val="21"/>
          <w:szCs w:val="22"/>
          <w:highlight w:val="yellow"/>
          <w:lang w:eastAsia="zh-CN"/>
        </w:rPr>
        <w:t>）</w:t>
      </w:r>
      <w:r>
        <w:rPr>
          <w:rFonts w:hint="eastAsia" w:ascii="宋体" w:hAnsi="宋体" w:cs="宋体"/>
          <w:sz w:val="21"/>
          <w:szCs w:val="22"/>
          <w:highlight w:val="yellow"/>
        </w:rPr>
        <w:t>如发改委官方网页上没有的品目种类，则由甲方、食堂使用方、乙方三方成立询价小组，在确定下一批次配送食材清单之前，通过走访甲方所在地周边的大型商超、大型农贸市场，对下一批次拟配送食材的价格进行询价。每一类菜品询价来源不得少于</w:t>
      </w:r>
      <w:r>
        <w:rPr>
          <w:rFonts w:hint="eastAsia" w:ascii="宋体" w:hAnsi="宋体" w:cs="宋体"/>
          <w:sz w:val="21"/>
          <w:szCs w:val="22"/>
          <w:highlight w:val="yellow"/>
          <w:lang w:val="en-US" w:eastAsia="zh-CN"/>
        </w:rPr>
        <w:t>3</w:t>
      </w:r>
      <w:r>
        <w:rPr>
          <w:rFonts w:hint="eastAsia" w:ascii="宋体" w:hAnsi="宋体" w:cs="宋体"/>
          <w:sz w:val="21"/>
          <w:szCs w:val="22"/>
          <w:highlight w:val="yellow"/>
        </w:rPr>
        <w:t>家，取3家的均价作为定价依据。询价单须由询价小组成员共同签字确认，并附在当批次的供货清单中计入台账。</w:t>
      </w:r>
    </w:p>
    <w:p w14:paraId="33098E01">
      <w:pPr>
        <w:spacing w:line="360" w:lineRule="auto"/>
        <w:ind w:left="0" w:firstLine="420" w:firstLineChars="200"/>
        <w:rPr>
          <w:rFonts w:hint="eastAsia" w:ascii="宋体" w:hAnsi="宋体" w:cs="宋体"/>
          <w:sz w:val="21"/>
          <w:szCs w:val="21"/>
          <w:highlight w:val="yellow"/>
        </w:rPr>
      </w:pPr>
      <w:r>
        <w:rPr>
          <w:rFonts w:hint="eastAsia" w:ascii="宋体" w:hAnsi="宋体" w:cs="宋体"/>
          <w:sz w:val="21"/>
          <w:szCs w:val="22"/>
          <w:highlight w:val="yellow"/>
        </w:rPr>
        <w:t>(3)每批次供货前由甲乙双方根据上述说明确定本项目供货价。最终结算价格按双方确定的供货价乘以(1-优惠率)为准，且最终结算价格不得高于市场零售价。</w:t>
      </w:r>
    </w:p>
    <w:p w14:paraId="38BF718D">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2.2合同价款的支付及付款方式:甲方每次在下月10个工作日内向乙方付清上月发生的货款。（关于项目预付款，在签订合同时，甲方可向乙方支付合同金额的10%作为预付款，但乙方明确表示无需预付款或者主动要求降低预付款比例的，甲方可不适用关于预付款的规定。具体实施要求按苏财购【2020】52号：一、建立政府采购资金预付款制度的相关规定。</w:t>
      </w:r>
    </w:p>
    <w:p w14:paraId="5C64E399">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2.3付款时需凭有效签字确认的配送单据、发票等结算凭证。</w:t>
      </w:r>
    </w:p>
    <w:p w14:paraId="78510C98">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2.4付款方式：银行转帐。</w:t>
      </w:r>
    </w:p>
    <w:p w14:paraId="566A1513">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2.5甲方支付此项费用外不再承担其它任何费用（包括个人），服务人员的薪金、福利、休假日补贴等由乙方付给，与甲方无关。</w:t>
      </w:r>
    </w:p>
    <w:p w14:paraId="6EE9A936">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2.6确因甲方工作需要，乙方应无条件配合甲方完成一些突击工作。如：安排服务人员（内部）临时加班等。</w:t>
      </w:r>
    </w:p>
    <w:p w14:paraId="16647576">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三、服务说明</w:t>
      </w:r>
    </w:p>
    <w:p w14:paraId="600B0719">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1、按照磋商文件和乙方在响应文件中承诺的服务执行。</w:t>
      </w:r>
    </w:p>
    <w:p w14:paraId="066EED09">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2、如遇采购方有特殊情况和任务，成交单位必须服从安排。</w:t>
      </w:r>
    </w:p>
    <w:p w14:paraId="64D155A7">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3、服务期限：自采购合同签订之日起一年。</w:t>
      </w:r>
    </w:p>
    <w:p w14:paraId="50C5F9FE">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4、服务地点：采购方指定地点。</w:t>
      </w:r>
    </w:p>
    <w:p w14:paraId="752A31BA">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四、甲乙双方权利、义务：</w:t>
      </w:r>
    </w:p>
    <w:p w14:paraId="01F51150">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1、乙方所供食品，必须符合国家食品法规定的食品标准，并符合采购文件要求，如出现食品卫生质量问题，而引起的损失，由乙方全部赔偿并无条件退货或换货，造成严重后果的，按国家相关法律规定处理。</w:t>
      </w:r>
    </w:p>
    <w:p w14:paraId="7BD5F8F0">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2、乙方必须持有食品流通许可证、工商营业执照以及其他相关证照，且经营状况良好。</w:t>
      </w:r>
    </w:p>
    <w:p w14:paraId="7DD7CC4C">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3、乙方向甲方食堂提供的原材料确保货真价实。</w:t>
      </w:r>
    </w:p>
    <w:p w14:paraId="13B676A8">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4、如因所供应食品的质量问题引起食物中毒等食源性疾病的发生或其他事故，由乙方负全部责任，并承担由此而引起的全部经济损失及相关法律责任。情节较为严重的，甲方有权立即终止供货协议，并按相关法律处理。</w:t>
      </w:r>
    </w:p>
    <w:p w14:paraId="039B044A">
      <w:pPr>
        <w:spacing w:line="360" w:lineRule="auto"/>
        <w:ind w:left="0" w:firstLine="420" w:firstLineChars="200"/>
        <w:rPr>
          <w:rFonts w:hint="eastAsia" w:ascii="宋体" w:hAnsi="宋体" w:cs="宋体"/>
          <w:sz w:val="21"/>
          <w:szCs w:val="22"/>
          <w:highlight w:val="yellow"/>
        </w:rPr>
      </w:pPr>
      <w:r>
        <w:rPr>
          <w:rFonts w:hint="eastAsia" w:ascii="宋体" w:hAnsi="宋体" w:cs="宋体"/>
          <w:sz w:val="21"/>
          <w:szCs w:val="22"/>
          <w:highlight w:val="yellow"/>
        </w:rPr>
        <w:t>5、配送价格参照苏州发展和改革委员会公布价格为基准</w:t>
      </w:r>
      <w:r>
        <w:rPr>
          <w:rFonts w:hint="eastAsia" w:ascii="宋体" w:hAnsi="宋体" w:cs="宋体"/>
          <w:sz w:val="21"/>
          <w:szCs w:val="22"/>
          <w:highlight w:val="yellow"/>
          <w:lang w:eastAsia="zh-CN"/>
        </w:rPr>
        <w:t>，</w:t>
      </w:r>
      <w:r>
        <w:rPr>
          <w:rFonts w:hint="eastAsia" w:ascii="宋体" w:hAnsi="宋体" w:cs="宋体"/>
          <w:sz w:val="21"/>
          <w:szCs w:val="21"/>
          <w:highlight w:val="yellow"/>
        </w:rPr>
        <w:t>如发改委官方网页上没有的品目种类，则由甲方、食堂使用方、乙方三方成立询价小组，在确定下一批次配送食材清单之前，通过走访甲方所在地周边的大型商超、大型农贸市场，对下一批次拟配送食材的价格进行询价。每一类菜品询价来源不得少于</w:t>
      </w:r>
      <w:r>
        <w:rPr>
          <w:rFonts w:hint="eastAsia" w:ascii="宋体" w:hAnsi="宋体" w:cs="宋体"/>
          <w:sz w:val="21"/>
          <w:szCs w:val="21"/>
          <w:highlight w:val="yellow"/>
          <w:lang w:val="en-US" w:eastAsia="zh-CN"/>
        </w:rPr>
        <w:t>3</w:t>
      </w:r>
      <w:r>
        <w:rPr>
          <w:rFonts w:hint="eastAsia" w:ascii="宋体" w:hAnsi="宋体" w:cs="宋体"/>
          <w:sz w:val="21"/>
          <w:szCs w:val="21"/>
          <w:highlight w:val="yellow"/>
        </w:rPr>
        <w:t>家，取3家的均价作为定价依据。询价单须由询价小组成员共同签字确认，并附在当批次的供货清单中计入台账。</w:t>
      </w:r>
    </w:p>
    <w:p w14:paraId="311F9AAF">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6、甲方在下月10个工作日内向乙方付清上月发生的货款，不得拖欠。</w:t>
      </w:r>
    </w:p>
    <w:p w14:paraId="6679E69C">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7、甲方如建立食品索证制度及食品验收制度，乙方供货时需向甲方递交食品的检验合格证或者检验报告，并进行验收。做好索证登记工作，加强食品库房管理。</w:t>
      </w:r>
    </w:p>
    <w:p w14:paraId="3887C552">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8、甲、乙双方均自觉遵守国家有关法律、法规。</w:t>
      </w:r>
    </w:p>
    <w:p w14:paraId="4EF5489A">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9、如有未尽事宜，另行协商决定。</w:t>
      </w:r>
    </w:p>
    <w:p w14:paraId="317B1CAA">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五、违约责任</w:t>
      </w:r>
    </w:p>
    <w:p w14:paraId="2F7604A9">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合同一方不履行合同义务或者履行合同义务不符合约定的，应当承担继续履行、采取补救措施或者赔偿损失等违约责任。其余事项由违约方承担违约责任并赔偿经济损失。违约赔偿约定为合同总金额的20%。</w:t>
      </w:r>
    </w:p>
    <w:p w14:paraId="52D5D014">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六、不可抗力</w:t>
      </w:r>
    </w:p>
    <w:p w14:paraId="235B4E6B">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1、 因不可抗力不能履行合同的，根据不可抗力的影响，部分或者全部免除责任。但合同一方迟延履行后发生不可抗力的，不能免除责任。</w:t>
      </w:r>
    </w:p>
    <w:p w14:paraId="4D8E6DD9">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2、合同一方因不可抗力不能履行合同的，应当及时通知对方，以减轻可能给对方造成的损失，并应当在合理期限内提供证明。</w:t>
      </w:r>
    </w:p>
    <w:p w14:paraId="0E2DE2F9">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七、索赔</w:t>
      </w:r>
    </w:p>
    <w:p w14:paraId="7EFD0F3B">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1、甲方有权根据当地有权部门出具的服务质量鉴定证明向乙方提出索赔。</w:t>
      </w:r>
    </w:p>
    <w:p w14:paraId="5A1C9132">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2、在本合同规定的服务期内，如果乙方对甲方提出的索赔或差异有责任，则乙方应按甲方同意的方式解决索赔事宜；</w:t>
      </w:r>
    </w:p>
    <w:p w14:paraId="7EF67A62">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3、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p>
    <w:p w14:paraId="3589ECF4">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4、甲方提出索赔的书面材料应报甲方所在地政府采购管理部门备案。乙方同意的索赔方案应报甲方所在地政府采购管理部门审核。</w:t>
      </w:r>
    </w:p>
    <w:p w14:paraId="2C541BCB">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八、合同的解除和转让：</w:t>
      </w:r>
    </w:p>
    <w:p w14:paraId="57E3B7B8">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1、甲方和乙方协商一致，可以解除合同。</w:t>
      </w:r>
    </w:p>
    <w:p w14:paraId="75064395">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2、有下列情形之一，合同一方可以解除合同：</w:t>
      </w:r>
    </w:p>
    <w:p w14:paraId="4A960F19">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(1)因不可抗力致使不能实现合同目的，未受不可抗力影响的一方有权解除合同。</w:t>
      </w:r>
    </w:p>
    <w:p w14:paraId="749C99E9">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(2)因合同一方违约导致合同不能履行，另一方有权解除合同。</w:t>
      </w:r>
    </w:p>
    <w:p w14:paraId="3AC3CDD4">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(3)有权解除合同的一方，应当在违约事实或不可抗力发生之后三十天内书面通知对方以主张解除合同，合同在书面通知到达对方时解除。</w:t>
      </w:r>
    </w:p>
    <w:p w14:paraId="4F9BDEB9">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3、服务期间服务质量达不到甲方要求，甲方有权单方面解除合同，乙方需赔偿甲方相应损失。</w:t>
      </w:r>
    </w:p>
    <w:p w14:paraId="045CEEFD">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4、合同的部分和全部都不得转让。</w:t>
      </w:r>
    </w:p>
    <w:p w14:paraId="29E04888">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九、合同的生效：</w:t>
      </w:r>
    </w:p>
    <w:p w14:paraId="2FCCC5BC">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1、本合同经双方法定（授权）代表人签字（或盖章）并盖单位公章后生效，经政府采购管理部门备案。</w:t>
      </w:r>
    </w:p>
    <w:p w14:paraId="7BAB7A87">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十、争议的解决：</w:t>
      </w:r>
    </w:p>
    <w:p w14:paraId="29B1D6FA">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因本合同或与本合同有关的一切事项发生争议，由双方友好协商解决。协商不成的，任何一方均可向甲方所在地人民法院起诉。</w:t>
      </w:r>
    </w:p>
    <w:p w14:paraId="7588B3C1">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十一、附则</w:t>
      </w:r>
    </w:p>
    <w:p w14:paraId="2177B49F">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1、合同份数</w:t>
      </w:r>
    </w:p>
    <w:p w14:paraId="504B3A81">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本合同一式肆份，甲方壹份、乙方壹份，（政府采购监督管理部门）备案一份，采购代理机构一份。</w:t>
      </w:r>
    </w:p>
    <w:p w14:paraId="5BC3A2FF">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2、未尽事宜</w:t>
      </w:r>
    </w:p>
    <w:p w14:paraId="27FCB075">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本合同未尽事宜应按《中华人民共和国民法典》、《中华人民共和国政府采购法》以及其同相关法律、法规之规定解释。</w:t>
      </w:r>
    </w:p>
    <w:p w14:paraId="6164621B">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3、如更换通信地址应于【3】个日历日内书面通知另一方，未通知的自行承担法院不能送达等不利后果。</w:t>
      </w:r>
    </w:p>
    <w:p w14:paraId="09A89EC5">
      <w:pPr>
        <w:pStyle w:val="311"/>
        <w:ind w:firstLine="0"/>
      </w:pPr>
    </w:p>
    <w:tbl>
      <w:tblPr>
        <w:tblStyle w:val="58"/>
        <w:tblW w:w="0" w:type="auto"/>
        <w:tblInd w:w="0" w:type="dxa"/>
        <w:tblLayout w:type="fixed"/>
        <w:tblCellMar>
          <w:top w:w="0" w:type="dxa"/>
          <w:left w:w="108" w:type="dxa"/>
          <w:bottom w:w="0" w:type="dxa"/>
          <w:right w:w="108" w:type="dxa"/>
        </w:tblCellMar>
      </w:tblPr>
      <w:tblGrid>
        <w:gridCol w:w="4687"/>
        <w:gridCol w:w="4561"/>
      </w:tblGrid>
      <w:tr w14:paraId="0EDADE85">
        <w:tblPrEx>
          <w:tblCellMar>
            <w:top w:w="0" w:type="dxa"/>
            <w:left w:w="108" w:type="dxa"/>
            <w:bottom w:w="0" w:type="dxa"/>
            <w:right w:w="108" w:type="dxa"/>
          </w:tblCellMar>
        </w:tblPrEx>
        <w:trPr>
          <w:trHeight w:val="370" w:hRule="atLeast"/>
        </w:trPr>
        <w:tc>
          <w:tcPr>
            <w:tcW w:w="4687" w:type="dxa"/>
            <w:noWrap w:val="0"/>
            <w:vAlign w:val="center"/>
          </w:tcPr>
          <w:p w14:paraId="3AAE2768">
            <w:pPr>
              <w:tabs>
                <w:tab w:val="left" w:pos="0"/>
              </w:tabs>
              <w:spacing w:line="480" w:lineRule="auto"/>
              <w:rPr>
                <w:rFonts w:ascii="宋体" w:hAnsi="宋体" w:cs="宋体"/>
                <w:bCs/>
                <w:sz w:val="21"/>
                <w:szCs w:val="21"/>
              </w:rPr>
            </w:pPr>
            <w:r>
              <w:rPr>
                <w:rFonts w:hint="eastAsia" w:ascii="宋体" w:hAnsi="宋体" w:cs="宋体"/>
                <w:bCs/>
                <w:sz w:val="21"/>
                <w:szCs w:val="21"/>
              </w:rPr>
              <w:t>甲方（盖章）：</w:t>
            </w:r>
          </w:p>
        </w:tc>
        <w:tc>
          <w:tcPr>
            <w:tcW w:w="4561" w:type="dxa"/>
            <w:noWrap w:val="0"/>
            <w:vAlign w:val="center"/>
          </w:tcPr>
          <w:p w14:paraId="650413B6">
            <w:pPr>
              <w:tabs>
                <w:tab w:val="left" w:pos="0"/>
              </w:tabs>
              <w:spacing w:line="480" w:lineRule="auto"/>
              <w:rPr>
                <w:rFonts w:ascii="宋体" w:hAnsi="宋体" w:cs="宋体"/>
                <w:bCs/>
                <w:sz w:val="21"/>
                <w:szCs w:val="21"/>
              </w:rPr>
            </w:pPr>
            <w:r>
              <w:rPr>
                <w:rFonts w:hint="eastAsia" w:ascii="宋体" w:hAnsi="宋体" w:cs="宋体"/>
                <w:bCs/>
                <w:sz w:val="21"/>
                <w:szCs w:val="21"/>
              </w:rPr>
              <w:t>乙方（盖章）：</w:t>
            </w:r>
          </w:p>
        </w:tc>
      </w:tr>
      <w:tr w14:paraId="6A9ADA83">
        <w:tblPrEx>
          <w:tblCellMar>
            <w:top w:w="0" w:type="dxa"/>
            <w:left w:w="108" w:type="dxa"/>
            <w:bottom w:w="0" w:type="dxa"/>
            <w:right w:w="108" w:type="dxa"/>
          </w:tblCellMar>
        </w:tblPrEx>
        <w:trPr>
          <w:trHeight w:val="90" w:hRule="atLeast"/>
        </w:trPr>
        <w:tc>
          <w:tcPr>
            <w:tcW w:w="4687" w:type="dxa"/>
            <w:noWrap w:val="0"/>
            <w:vAlign w:val="center"/>
          </w:tcPr>
          <w:p w14:paraId="670518CF">
            <w:pPr>
              <w:tabs>
                <w:tab w:val="left" w:pos="0"/>
              </w:tabs>
              <w:spacing w:line="480" w:lineRule="auto"/>
              <w:rPr>
                <w:rFonts w:ascii="宋体" w:hAnsi="宋体" w:cs="宋体"/>
                <w:bCs/>
                <w:sz w:val="21"/>
                <w:szCs w:val="21"/>
              </w:rPr>
            </w:pPr>
            <w:r>
              <w:rPr>
                <w:rFonts w:hint="eastAsia" w:ascii="宋体" w:hAnsi="宋体" w:cs="宋体"/>
                <w:bCs/>
                <w:sz w:val="21"/>
                <w:szCs w:val="21"/>
              </w:rPr>
              <w:t>法定（授权）代表人（签字）：</w:t>
            </w:r>
          </w:p>
        </w:tc>
        <w:tc>
          <w:tcPr>
            <w:tcW w:w="4561" w:type="dxa"/>
            <w:noWrap w:val="0"/>
            <w:vAlign w:val="center"/>
          </w:tcPr>
          <w:p w14:paraId="22E0AECB">
            <w:pPr>
              <w:tabs>
                <w:tab w:val="left" w:pos="0"/>
              </w:tabs>
              <w:spacing w:line="480" w:lineRule="auto"/>
              <w:rPr>
                <w:rFonts w:ascii="宋体" w:hAnsi="宋体" w:cs="宋体"/>
                <w:bCs/>
                <w:sz w:val="21"/>
                <w:szCs w:val="21"/>
              </w:rPr>
            </w:pPr>
            <w:r>
              <w:rPr>
                <w:rFonts w:hint="eastAsia" w:ascii="宋体" w:hAnsi="宋体" w:cs="宋体"/>
                <w:bCs/>
                <w:sz w:val="21"/>
                <w:szCs w:val="21"/>
              </w:rPr>
              <w:t xml:space="preserve">法定（授权）代表人（签字）：     </w:t>
            </w:r>
          </w:p>
        </w:tc>
      </w:tr>
      <w:tr w14:paraId="796EF35D">
        <w:tblPrEx>
          <w:tblCellMar>
            <w:top w:w="0" w:type="dxa"/>
            <w:left w:w="108" w:type="dxa"/>
            <w:bottom w:w="0" w:type="dxa"/>
            <w:right w:w="108" w:type="dxa"/>
          </w:tblCellMar>
        </w:tblPrEx>
        <w:trPr>
          <w:trHeight w:val="373" w:hRule="atLeast"/>
        </w:trPr>
        <w:tc>
          <w:tcPr>
            <w:tcW w:w="4687" w:type="dxa"/>
            <w:noWrap w:val="0"/>
            <w:vAlign w:val="center"/>
          </w:tcPr>
          <w:p w14:paraId="26FC7FED">
            <w:pPr>
              <w:tabs>
                <w:tab w:val="left" w:pos="0"/>
              </w:tabs>
              <w:spacing w:line="480" w:lineRule="auto"/>
              <w:rPr>
                <w:rFonts w:ascii="宋体" w:hAnsi="宋体" w:cs="宋体"/>
                <w:bCs/>
                <w:sz w:val="21"/>
                <w:szCs w:val="21"/>
              </w:rPr>
            </w:pPr>
            <w:r>
              <w:rPr>
                <w:rFonts w:hint="eastAsia" w:ascii="宋体" w:hAnsi="宋体" w:cs="宋体"/>
                <w:bCs/>
                <w:sz w:val="21"/>
                <w:szCs w:val="21"/>
              </w:rPr>
              <w:t>日期：</w:t>
            </w:r>
          </w:p>
        </w:tc>
        <w:tc>
          <w:tcPr>
            <w:tcW w:w="4561" w:type="dxa"/>
            <w:noWrap w:val="0"/>
            <w:vAlign w:val="center"/>
          </w:tcPr>
          <w:p w14:paraId="11DBCE49">
            <w:pPr>
              <w:tabs>
                <w:tab w:val="left" w:pos="0"/>
              </w:tabs>
              <w:spacing w:line="480" w:lineRule="auto"/>
              <w:rPr>
                <w:rFonts w:ascii="宋体" w:hAnsi="宋体" w:cs="宋体"/>
                <w:bCs/>
                <w:sz w:val="21"/>
                <w:szCs w:val="21"/>
              </w:rPr>
            </w:pPr>
            <w:r>
              <w:rPr>
                <w:rFonts w:hint="eastAsia" w:ascii="宋体" w:hAnsi="宋体" w:cs="宋体"/>
                <w:bCs/>
                <w:sz w:val="21"/>
                <w:szCs w:val="21"/>
              </w:rPr>
              <w:t>日期：</w:t>
            </w:r>
          </w:p>
        </w:tc>
      </w:tr>
    </w:tbl>
    <w:p w14:paraId="152F04A1">
      <w:pPr>
        <w:widowControl w:val="0"/>
        <w:wordWrap/>
        <w:spacing w:line="360" w:lineRule="auto"/>
        <w:ind w:left="0"/>
        <w:jc w:val="center"/>
        <w:outlineLvl w:val="0"/>
        <w:rPr>
          <w:b/>
          <w:sz w:val="44"/>
          <w:szCs w:val="44"/>
        </w:rPr>
      </w:pPr>
      <w:bookmarkStart w:id="61" w:name="_Toc68611039"/>
      <w:bookmarkStart w:id="62" w:name="_Toc73000678"/>
      <w:r>
        <w:rPr>
          <w:rFonts w:hint="eastAsia"/>
          <w:b/>
          <w:sz w:val="44"/>
          <w:szCs w:val="44"/>
        </w:rPr>
        <w:t xml:space="preserve">第六章 </w:t>
      </w:r>
      <w:bookmarkStart w:id="63" w:name="评分要点"/>
      <w:bookmarkEnd w:id="63"/>
      <w:r>
        <w:rPr>
          <w:rFonts w:hint="eastAsia"/>
          <w:b/>
          <w:sz w:val="44"/>
          <w:szCs w:val="44"/>
        </w:rPr>
        <w:t>评审办法和评分标准</w:t>
      </w:r>
      <w:bookmarkEnd w:id="56"/>
      <w:bookmarkEnd w:id="57"/>
      <w:bookmarkEnd w:id="58"/>
      <w:bookmarkEnd w:id="59"/>
      <w:bookmarkEnd w:id="60"/>
      <w:bookmarkEnd w:id="61"/>
      <w:bookmarkEnd w:id="62"/>
    </w:p>
    <w:p w14:paraId="47D14F4F">
      <w:pPr>
        <w:wordWrap/>
        <w:spacing w:line="360" w:lineRule="auto"/>
        <w:ind w:left="0" w:firstLine="422" w:firstLineChars="200"/>
        <w:rPr>
          <w:b/>
          <w:sz w:val="21"/>
          <w:szCs w:val="21"/>
        </w:rPr>
      </w:pPr>
      <w:bookmarkStart w:id="64" w:name="_Toc698"/>
      <w:bookmarkStart w:id="65" w:name="_Toc16264"/>
      <w:bookmarkStart w:id="66" w:name="_Toc17476"/>
      <w:r>
        <w:rPr>
          <w:rFonts w:hint="eastAsia"/>
          <w:b/>
          <w:sz w:val="21"/>
          <w:szCs w:val="21"/>
        </w:rPr>
        <w:t>一、评审办法：</w:t>
      </w:r>
      <w:bookmarkEnd w:id="64"/>
      <w:bookmarkEnd w:id="65"/>
      <w:bookmarkEnd w:id="66"/>
    </w:p>
    <w:p w14:paraId="43DC53BA">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1.本次磋商采用</w:t>
      </w:r>
      <w:r>
        <w:rPr>
          <w:rFonts w:hint="eastAsia" w:ascii="宋体" w:hAnsi="宋体" w:cs="宋体"/>
          <w:b/>
          <w:sz w:val="21"/>
          <w:szCs w:val="22"/>
        </w:rPr>
        <w:t>综合评分法</w:t>
      </w:r>
      <w:r>
        <w:rPr>
          <w:rFonts w:hint="eastAsia" w:ascii="宋体" w:hAnsi="宋体" w:cs="宋体"/>
          <w:sz w:val="21"/>
          <w:szCs w:val="22"/>
        </w:rPr>
        <w:t>，即在响应文件满足采购文件全部实质性要求且按评审因素的量化指标评审得分最高的供应商为成交候选供应商。采购人书面授权磋商小组直接确定成交供应商。</w:t>
      </w:r>
    </w:p>
    <w:p w14:paraId="7684F217">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2.磋商小组各成员独立对每个进入打分程序的有效磋商供应商的响应文件技术和资质部分以打分的形式进行评审和评价。</w:t>
      </w:r>
    </w:p>
    <w:p w14:paraId="65484F4B">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3.对评委的评分（除价格分外）进行统计汇总，直接算术平均计算出每个磋商供应商的得分，加上价格得分即为每个磋商供应商的综合得分。</w:t>
      </w:r>
    </w:p>
    <w:p w14:paraId="2216E2AA">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4.</w:t>
      </w:r>
      <w:r>
        <w:rPr>
          <w:rFonts w:hint="eastAsia"/>
        </w:rPr>
        <w:t xml:space="preserve"> </w:t>
      </w:r>
      <w:r>
        <w:rPr>
          <w:rFonts w:hint="eastAsia" w:ascii="宋体" w:hAnsi="宋体" w:cs="宋体"/>
          <w:sz w:val="21"/>
          <w:szCs w:val="22"/>
        </w:rPr>
        <w:t>如出现评审总得分最高的磋商供应商有两个或两个以上的，以磋商报价较低者优先作为成交供应商，如果磋商报价也相同的，则由磋商小组按照技术指标优劣顺序确定成交供应商。</w:t>
      </w:r>
    </w:p>
    <w:p w14:paraId="6302553E">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p>
    <w:p w14:paraId="6B8D2248">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6.针对中小型企业、残疾人福利企业和监狱企业的评审：</w:t>
      </w:r>
    </w:p>
    <w:p w14:paraId="2069208A">
      <w:pPr>
        <w:wordWrap/>
        <w:spacing w:line="360" w:lineRule="auto"/>
        <w:ind w:left="0" w:firstLine="420" w:firstLineChars="200"/>
        <w:rPr>
          <w:rFonts w:hint="eastAsia" w:ascii="宋体" w:hAnsi="宋体"/>
          <w:sz w:val="21"/>
        </w:rPr>
      </w:pPr>
      <w:r>
        <w:rPr>
          <w:rFonts w:hint="eastAsia" w:ascii="宋体" w:hAnsi="宋体" w:cs="宋体"/>
          <w:sz w:val="21"/>
          <w:szCs w:val="22"/>
        </w:rPr>
        <w:t>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w:t>
      </w:r>
      <w:r>
        <w:rPr>
          <w:rFonts w:hint="eastAsia" w:ascii="宋体" w:hAnsi="宋体"/>
          <w:sz w:val="21"/>
        </w:rPr>
        <w:t>及《关于印发&lt;苏州市政府采购促进中小企业发展实施意见</w:t>
      </w:r>
      <w:r>
        <w:rPr>
          <w:rFonts w:ascii="宋体" w:hAnsi="宋体"/>
          <w:sz w:val="21"/>
        </w:rPr>
        <w:t>&gt;</w:t>
      </w:r>
      <w:r>
        <w:rPr>
          <w:rFonts w:hint="eastAsia" w:ascii="宋体" w:hAnsi="宋体"/>
          <w:sz w:val="21"/>
        </w:rPr>
        <w:t>的通知》（苏财购〔202</w:t>
      </w:r>
      <w:r>
        <w:rPr>
          <w:rFonts w:ascii="宋体" w:hAnsi="宋体"/>
          <w:sz w:val="21"/>
        </w:rPr>
        <w:t>2</w:t>
      </w:r>
      <w:r>
        <w:rPr>
          <w:rFonts w:hint="eastAsia" w:ascii="宋体" w:hAnsi="宋体"/>
          <w:sz w:val="21"/>
        </w:rPr>
        <w:t>〕</w:t>
      </w:r>
      <w:r>
        <w:rPr>
          <w:rFonts w:ascii="宋体" w:hAnsi="宋体"/>
          <w:sz w:val="21"/>
        </w:rPr>
        <w:t>16</w:t>
      </w:r>
      <w:r>
        <w:rPr>
          <w:rFonts w:hint="eastAsia" w:ascii="宋体" w:hAnsi="宋体"/>
          <w:sz w:val="21"/>
        </w:rPr>
        <w:t>号）的有关规定</w:t>
      </w:r>
      <w:r>
        <w:rPr>
          <w:rFonts w:hint="eastAsia" w:ascii="宋体" w:hAnsi="宋体" w:cs="宋体"/>
          <w:sz w:val="21"/>
          <w:szCs w:val="22"/>
        </w:rPr>
        <w:t>，</w:t>
      </w:r>
      <w:r>
        <w:rPr>
          <w:rFonts w:hint="eastAsia" w:ascii="宋体" w:hAnsi="宋体"/>
          <w:b/>
          <w:bCs/>
          <w:sz w:val="21"/>
          <w:szCs w:val="21"/>
        </w:rPr>
        <w:t>本项目为专门面向中小企业采购的项目，不再执行价格评审优惠的扶持政策。</w:t>
      </w:r>
      <w:r>
        <w:rPr>
          <w:rFonts w:hint="eastAsia" w:ascii="宋体" w:hAnsi="宋体"/>
          <w:bCs/>
          <w:sz w:val="21"/>
          <w:szCs w:val="21"/>
        </w:rPr>
        <w:t>供应商必须提供《中小企业声明函》或《残疾人福利性单位声明函》或由省级以上监狱管理局、戒毒管理局（含新疆生产建设兵团）出具的属于监狱企业的证明文件。</w:t>
      </w:r>
      <w:r>
        <w:rPr>
          <w:rFonts w:hint="eastAsia" w:ascii="Times New Roman" w:hAnsi="Times New Roman"/>
          <w:b/>
          <w:sz w:val="21"/>
        </w:rPr>
        <w:t>服务类项目中供应商若使用退休人员，将不享受中小企业扶持政策。</w:t>
      </w:r>
    </w:p>
    <w:p w14:paraId="7C1215B0">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注：</w:t>
      </w:r>
    </w:p>
    <w:p w14:paraId="5CD6ECAF">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①填报“中小企业声明函”需严格按“工信部联企业〔2011〕300号通知中的《中小企业划型标准规定》进行。</w:t>
      </w:r>
    </w:p>
    <w:p w14:paraId="3C42D735">
      <w:pPr>
        <w:widowControl w:val="0"/>
        <w:wordWrap/>
        <w:adjustRightInd w:val="0"/>
        <w:spacing w:line="360" w:lineRule="auto"/>
        <w:ind w:left="0" w:firstLine="420" w:firstLineChars="200"/>
        <w:rPr>
          <w:rFonts w:hint="eastAsia" w:ascii="宋体" w:hAnsi="宋体" w:cs="宋体"/>
          <w:sz w:val="21"/>
          <w:szCs w:val="22"/>
        </w:rPr>
      </w:pPr>
      <w:r>
        <w:rPr>
          <w:rFonts w:hint="eastAsia" w:ascii="宋体" w:hAnsi="宋体" w:cs="宋体"/>
          <w:sz w:val="21"/>
          <w:szCs w:val="22"/>
        </w:rPr>
        <w:t>②若供应商提供的声明函或认定证明为虚假材料，按“政府采购法”相关规定处理并报请政府监管部门给予行政处罚。</w:t>
      </w:r>
    </w:p>
    <w:p w14:paraId="6B46D9BA">
      <w:pPr>
        <w:pStyle w:val="57"/>
        <w:ind w:left="0" w:leftChars="0" w:firstLine="0" w:firstLineChars="0"/>
      </w:pPr>
    </w:p>
    <w:p w14:paraId="181BADBB">
      <w:pPr>
        <w:widowControl w:val="0"/>
        <w:wordWrap/>
        <w:adjustRightInd w:val="0"/>
        <w:snapToGrid w:val="0"/>
        <w:spacing w:line="360" w:lineRule="auto"/>
        <w:ind w:left="0" w:firstLine="422" w:firstLineChars="200"/>
        <w:jc w:val="left"/>
        <w:rPr>
          <w:rFonts w:hint="eastAsia" w:ascii="宋体" w:hAnsi="宋体" w:cs="宋体"/>
          <w:b/>
          <w:sz w:val="21"/>
          <w:szCs w:val="21"/>
        </w:rPr>
      </w:pPr>
      <w:r>
        <w:rPr>
          <w:rFonts w:hint="eastAsia" w:ascii="宋体" w:hAnsi="宋体" w:cs="宋体"/>
          <w:b/>
          <w:sz w:val="21"/>
          <w:szCs w:val="21"/>
        </w:rPr>
        <w:t>二、评分标准：</w:t>
      </w:r>
    </w:p>
    <w:p w14:paraId="78E4ADD4">
      <w:pPr>
        <w:widowControl w:val="0"/>
        <w:wordWrap/>
        <w:spacing w:line="360" w:lineRule="auto"/>
        <w:ind w:left="0" w:firstLine="422" w:firstLineChars="200"/>
        <w:rPr>
          <w:rFonts w:hint="eastAsia" w:ascii="宋体" w:hAnsi="宋体" w:cs="宋体"/>
          <w:b/>
          <w:bCs/>
          <w:kern w:val="2"/>
          <w:sz w:val="21"/>
          <w:szCs w:val="21"/>
        </w:rPr>
      </w:pPr>
      <w:r>
        <w:rPr>
          <w:rFonts w:hint="eastAsia" w:ascii="宋体" w:hAnsi="宋体" w:cs="宋体"/>
          <w:b/>
          <w:bCs/>
          <w:kern w:val="2"/>
          <w:sz w:val="21"/>
          <w:szCs w:val="21"/>
        </w:rPr>
        <w:t>（一）价格分 (</w:t>
      </w:r>
      <w:r>
        <w:rPr>
          <w:rFonts w:ascii="宋体" w:hAnsi="宋体" w:cs="宋体"/>
          <w:b/>
          <w:bCs/>
          <w:kern w:val="2"/>
          <w:sz w:val="21"/>
          <w:szCs w:val="21"/>
        </w:rPr>
        <w:t>10</w:t>
      </w:r>
      <w:r>
        <w:rPr>
          <w:rFonts w:hint="eastAsia" w:ascii="宋体" w:hAnsi="宋体" w:cs="宋体"/>
          <w:b/>
          <w:bCs/>
          <w:kern w:val="2"/>
          <w:sz w:val="21"/>
          <w:szCs w:val="21"/>
        </w:rPr>
        <w:t>分)</w:t>
      </w:r>
    </w:p>
    <w:p w14:paraId="77EDA87B">
      <w:pPr>
        <w:widowControl w:val="0"/>
        <w:wordWrap/>
        <w:spacing w:line="360" w:lineRule="auto"/>
        <w:ind w:left="0" w:firstLine="420" w:firstLineChars="200"/>
        <w:rPr>
          <w:rFonts w:hint="eastAsia" w:ascii="宋体" w:hAnsi="宋体" w:cs="宋体"/>
          <w:kern w:val="2"/>
          <w:sz w:val="21"/>
          <w:szCs w:val="21"/>
        </w:rPr>
      </w:pPr>
      <w:r>
        <w:rPr>
          <w:rFonts w:hint="eastAsia" w:ascii="宋体" w:hAnsi="宋体" w:cs="宋体"/>
          <w:kern w:val="2"/>
          <w:sz w:val="21"/>
          <w:szCs w:val="21"/>
        </w:rPr>
        <w:t>第一步：响应总报价低于或等于财政预算价格（或最高限价）的，为有效响应报价。超财政预算（或最高限价）的响应报价为无效响应报价。</w:t>
      </w:r>
    </w:p>
    <w:p w14:paraId="73656A4C">
      <w:pPr>
        <w:widowControl w:val="0"/>
        <w:wordWrap/>
        <w:spacing w:line="360" w:lineRule="auto"/>
        <w:ind w:left="0" w:firstLine="420" w:firstLineChars="200"/>
        <w:rPr>
          <w:rFonts w:hint="eastAsia" w:ascii="宋体" w:hAnsi="宋体" w:cs="宋体"/>
          <w:kern w:val="2"/>
          <w:sz w:val="21"/>
          <w:szCs w:val="21"/>
        </w:rPr>
      </w:pPr>
      <w:r>
        <w:rPr>
          <w:rFonts w:hint="eastAsia" w:ascii="宋体" w:hAnsi="宋体" w:cs="宋体"/>
          <w:kern w:val="2"/>
          <w:sz w:val="21"/>
          <w:szCs w:val="21"/>
        </w:rPr>
        <w:t>第二步：在所有有效响应报价中满足采购文件要求，且响应价格最低的响应报价为磋商基准价，其他供应商的价格分按照下列公式计算（计算结果四舍五入保留两位小数）。</w:t>
      </w:r>
    </w:p>
    <w:p w14:paraId="14ABC9F1">
      <w:pPr>
        <w:widowControl w:val="0"/>
        <w:wordWrap/>
        <w:spacing w:line="360" w:lineRule="auto"/>
        <w:ind w:left="0" w:firstLine="420" w:firstLineChars="200"/>
        <w:rPr>
          <w:rFonts w:hint="eastAsia" w:ascii="宋体" w:hAnsi="宋体" w:cs="宋体"/>
          <w:kern w:val="2"/>
          <w:sz w:val="21"/>
          <w:szCs w:val="21"/>
        </w:rPr>
      </w:pPr>
      <w:r>
        <w:rPr>
          <w:rFonts w:hint="eastAsia" w:ascii="宋体" w:hAnsi="宋体" w:cs="宋体"/>
          <w:kern w:val="2"/>
          <w:sz w:val="21"/>
          <w:szCs w:val="21"/>
        </w:rPr>
        <w:t>磋商报价得分＝（磋商基准价/最终磋商报价）×价格权值×100（价格权值为1</w:t>
      </w:r>
      <w:r>
        <w:rPr>
          <w:rFonts w:ascii="宋体" w:hAnsi="宋体" w:cs="宋体"/>
          <w:kern w:val="2"/>
          <w:sz w:val="21"/>
          <w:szCs w:val="21"/>
        </w:rPr>
        <w:t>0</w:t>
      </w:r>
      <w:r>
        <w:rPr>
          <w:rFonts w:hint="eastAsia" w:ascii="宋体" w:hAnsi="宋体" w:cs="宋体"/>
          <w:kern w:val="2"/>
          <w:sz w:val="21"/>
          <w:szCs w:val="21"/>
        </w:rPr>
        <w:t>%）</w:t>
      </w:r>
    </w:p>
    <w:p w14:paraId="3267618A">
      <w:pPr>
        <w:widowControl w:val="0"/>
        <w:wordWrap/>
        <w:spacing w:line="360" w:lineRule="auto"/>
        <w:ind w:left="0" w:firstLine="422" w:firstLineChars="200"/>
        <w:rPr>
          <w:rFonts w:hint="eastAsia" w:ascii="宋体" w:hAnsi="宋体" w:cs="宋体"/>
          <w:b/>
          <w:bCs/>
          <w:kern w:val="2"/>
          <w:sz w:val="21"/>
          <w:szCs w:val="21"/>
        </w:rPr>
      </w:pPr>
      <w:r>
        <w:rPr>
          <w:rFonts w:hint="eastAsia" w:ascii="宋体" w:hAnsi="宋体" w:cs="宋体"/>
          <w:b/>
          <w:bCs/>
          <w:kern w:val="2"/>
          <w:sz w:val="21"/>
          <w:szCs w:val="21"/>
        </w:rPr>
        <w:t>（二）经营场地和设备评审（33分）</w:t>
      </w:r>
    </w:p>
    <w:p w14:paraId="6BE0BCFF">
      <w:pPr>
        <w:widowControl w:val="0"/>
        <w:wordWrap/>
        <w:spacing w:line="360" w:lineRule="auto"/>
        <w:ind w:left="0" w:firstLine="420" w:firstLineChars="200"/>
        <w:rPr>
          <w:rFonts w:hint="eastAsia" w:ascii="宋体" w:hAnsi="宋体" w:cs="宋体"/>
          <w:kern w:val="2"/>
          <w:sz w:val="21"/>
          <w:szCs w:val="21"/>
        </w:rPr>
      </w:pPr>
      <w:r>
        <w:rPr>
          <w:rFonts w:hint="eastAsia" w:ascii="宋体" w:hAnsi="宋体" w:cs="宋体"/>
          <w:kern w:val="2"/>
          <w:sz w:val="21"/>
          <w:szCs w:val="21"/>
        </w:rPr>
        <w:t>1</w:t>
      </w:r>
      <w:r>
        <w:rPr>
          <w:rFonts w:hint="eastAsia" w:ascii="宋体" w:hAnsi="宋体" w:cs="宋体"/>
          <w:kern w:val="2"/>
          <w:sz w:val="21"/>
          <w:szCs w:val="21"/>
          <w:lang w:eastAsia="zh-CN"/>
        </w:rPr>
        <w:t>.</w:t>
      </w:r>
      <w:r>
        <w:rPr>
          <w:rFonts w:hint="eastAsia" w:ascii="宋体" w:hAnsi="宋体" w:cs="宋体"/>
          <w:kern w:val="2"/>
          <w:sz w:val="21"/>
          <w:szCs w:val="21"/>
        </w:rPr>
        <w:t>经营场地比较（5分）：响应单位具有2000㎡及以上的生产场地及功能区的得5分，具有1000㎡（含）及以上2000㎡以下的得3分，1000㎡以下的得1分，没有不得分。响应文件中需提供证明材料：如为自有则提供权属相关证明复印件；如为租赁则提供租赁合同复印件，合同年限应覆盖本次采购项目服务期限，未提供或提供不全则不得分。</w:t>
      </w:r>
    </w:p>
    <w:p w14:paraId="0030EF10">
      <w:pPr>
        <w:widowControl w:val="0"/>
        <w:wordWrap/>
        <w:spacing w:line="360" w:lineRule="auto"/>
        <w:ind w:left="0" w:firstLine="420" w:firstLineChars="200"/>
        <w:rPr>
          <w:rFonts w:hint="eastAsia" w:ascii="宋体" w:hAnsi="宋体" w:cs="宋体"/>
          <w:kern w:val="2"/>
          <w:sz w:val="21"/>
          <w:szCs w:val="21"/>
        </w:rPr>
      </w:pPr>
      <w:r>
        <w:rPr>
          <w:rFonts w:hint="eastAsia" w:ascii="宋体" w:hAnsi="宋体" w:cs="宋体"/>
          <w:kern w:val="2"/>
          <w:sz w:val="21"/>
          <w:szCs w:val="21"/>
        </w:rPr>
        <w:t>2</w:t>
      </w:r>
      <w:r>
        <w:rPr>
          <w:rFonts w:hint="eastAsia" w:ascii="宋体" w:hAnsi="宋体" w:cs="宋体"/>
          <w:kern w:val="2"/>
          <w:sz w:val="21"/>
          <w:szCs w:val="21"/>
          <w:lang w:eastAsia="zh-CN"/>
        </w:rPr>
        <w:t>.</w:t>
      </w:r>
      <w:r>
        <w:rPr>
          <w:rFonts w:hint="eastAsia" w:ascii="宋体" w:hAnsi="宋体" w:cs="宋体"/>
          <w:kern w:val="2"/>
          <w:sz w:val="21"/>
          <w:szCs w:val="21"/>
        </w:rPr>
        <w:t>仓储区（6分）：响应单位具有仓储区域，划分科学合理、区域明确、功能划分针对性强、考虑周全的得6分；划分科学合理、区域明确的得3分；有内容但不合理的得1分。（响应文件中需提供区域现场拍摄彩色图片并予以详细说明）</w:t>
      </w:r>
    </w:p>
    <w:p w14:paraId="601D464E">
      <w:pPr>
        <w:widowControl w:val="0"/>
        <w:wordWrap/>
        <w:spacing w:line="360" w:lineRule="auto"/>
        <w:ind w:left="0" w:firstLine="420" w:firstLineChars="200"/>
        <w:rPr>
          <w:rFonts w:hint="eastAsia" w:ascii="宋体" w:hAnsi="宋体" w:cs="宋体"/>
          <w:kern w:val="2"/>
          <w:sz w:val="21"/>
          <w:szCs w:val="21"/>
        </w:rPr>
      </w:pPr>
      <w:r>
        <w:rPr>
          <w:rFonts w:hint="eastAsia" w:ascii="宋体" w:hAnsi="宋体" w:cs="宋体"/>
          <w:kern w:val="2"/>
          <w:sz w:val="21"/>
          <w:szCs w:val="21"/>
        </w:rPr>
        <w:t>3</w:t>
      </w:r>
      <w:r>
        <w:rPr>
          <w:rFonts w:hint="eastAsia" w:ascii="宋体" w:hAnsi="宋体" w:cs="宋体"/>
          <w:kern w:val="2"/>
          <w:sz w:val="21"/>
          <w:szCs w:val="21"/>
          <w:lang w:eastAsia="zh-CN"/>
        </w:rPr>
        <w:t>.</w:t>
      </w:r>
      <w:r>
        <w:rPr>
          <w:rFonts w:hint="eastAsia" w:ascii="宋体" w:hAnsi="宋体" w:cs="宋体"/>
          <w:kern w:val="2"/>
          <w:sz w:val="21"/>
          <w:szCs w:val="21"/>
        </w:rPr>
        <w:t>冷冻、冷藏设施比较（5分）：冷冻库存储容积500</w:t>
      </w:r>
      <w:r>
        <w:rPr>
          <w:rFonts w:hint="eastAsia" w:ascii="宋体" w:hAnsi="宋体" w:cs="宋体"/>
          <w:kern w:val="2"/>
          <w:sz w:val="21"/>
          <w:szCs w:val="21"/>
          <w:lang w:val="en-US" w:eastAsia="zh-CN"/>
        </w:rPr>
        <w:t>立方</w:t>
      </w:r>
      <w:r>
        <w:rPr>
          <w:rFonts w:hint="eastAsia" w:ascii="宋体" w:hAnsi="宋体" w:cs="宋体"/>
          <w:kern w:val="2"/>
          <w:sz w:val="21"/>
          <w:szCs w:val="21"/>
        </w:rPr>
        <w:t>（含）以上得5分；200</w:t>
      </w:r>
      <w:r>
        <w:rPr>
          <w:rFonts w:hint="eastAsia" w:ascii="宋体" w:hAnsi="宋体" w:cs="宋体"/>
          <w:kern w:val="2"/>
          <w:sz w:val="21"/>
          <w:szCs w:val="21"/>
          <w:lang w:val="en-US" w:eastAsia="zh-CN"/>
        </w:rPr>
        <w:t>立方</w:t>
      </w:r>
      <w:r>
        <w:rPr>
          <w:rFonts w:hint="eastAsia" w:ascii="宋体" w:hAnsi="宋体" w:cs="宋体"/>
          <w:kern w:val="2"/>
          <w:sz w:val="21"/>
          <w:szCs w:val="21"/>
        </w:rPr>
        <w:t>（含）不满500</w:t>
      </w:r>
      <w:r>
        <w:rPr>
          <w:rFonts w:hint="eastAsia" w:ascii="宋体" w:hAnsi="宋体" w:cs="宋体"/>
          <w:kern w:val="2"/>
          <w:sz w:val="21"/>
          <w:szCs w:val="21"/>
          <w:lang w:val="en-US" w:eastAsia="zh-CN"/>
        </w:rPr>
        <w:t>立方</w:t>
      </w:r>
      <w:r>
        <w:rPr>
          <w:rFonts w:hint="eastAsia" w:ascii="宋体" w:hAnsi="宋体" w:cs="宋体"/>
          <w:kern w:val="2"/>
          <w:sz w:val="21"/>
          <w:szCs w:val="21"/>
        </w:rPr>
        <w:t>（不含）得3分，200</w:t>
      </w:r>
      <w:r>
        <w:rPr>
          <w:rFonts w:hint="eastAsia" w:ascii="宋体" w:hAnsi="宋体" w:cs="宋体"/>
          <w:kern w:val="2"/>
          <w:sz w:val="21"/>
          <w:szCs w:val="21"/>
          <w:lang w:val="en-US" w:eastAsia="zh-CN"/>
        </w:rPr>
        <w:t>立方</w:t>
      </w:r>
      <w:r>
        <w:rPr>
          <w:rFonts w:hint="eastAsia" w:ascii="宋体" w:hAnsi="宋体" w:cs="宋体"/>
          <w:kern w:val="2"/>
          <w:sz w:val="21"/>
          <w:szCs w:val="21"/>
        </w:rPr>
        <w:t>以下的得1分，没有不得分。响应文件中提供现场图片及具体说明等材料，未提供则不得分。</w:t>
      </w:r>
    </w:p>
    <w:p w14:paraId="144CB400">
      <w:pPr>
        <w:widowControl w:val="0"/>
        <w:wordWrap/>
        <w:spacing w:line="360" w:lineRule="auto"/>
        <w:ind w:left="0" w:firstLine="420" w:firstLineChars="200"/>
        <w:rPr>
          <w:rFonts w:hint="eastAsia" w:ascii="宋体" w:hAnsi="宋体" w:cs="宋体"/>
          <w:kern w:val="2"/>
          <w:sz w:val="21"/>
          <w:szCs w:val="21"/>
        </w:rPr>
      </w:pPr>
      <w:r>
        <w:rPr>
          <w:rFonts w:hint="eastAsia" w:ascii="宋体" w:hAnsi="宋体" w:cs="宋体"/>
          <w:kern w:val="2"/>
          <w:sz w:val="21"/>
          <w:szCs w:val="21"/>
        </w:rPr>
        <w:t>4</w:t>
      </w:r>
      <w:r>
        <w:rPr>
          <w:rFonts w:hint="eastAsia" w:ascii="宋体" w:hAnsi="宋体" w:cs="宋体"/>
          <w:kern w:val="2"/>
          <w:sz w:val="21"/>
          <w:szCs w:val="21"/>
          <w:lang w:eastAsia="zh-CN"/>
        </w:rPr>
        <w:t>.</w:t>
      </w:r>
      <w:r>
        <w:rPr>
          <w:rFonts w:hint="eastAsia" w:ascii="宋体" w:hAnsi="宋体" w:cs="宋体"/>
          <w:kern w:val="2"/>
          <w:sz w:val="21"/>
          <w:szCs w:val="21"/>
        </w:rPr>
        <w:t>蔬菜基地大小比较（5分）：有300亩（含）以上的自有或合作蔬菜基地的得5分；有300亩（不含）至200亩（含）的自有或合作蔬菜基地的得3分；有200亩（不含）以下的自有或合作蔬菜基地的得1分；没有不得分。（响应文件中需提供证明材料：如为自有则提供权属相关证明复印件；如为租赁则提供租赁合同复印件，合同年限应覆盖本次采购项目服务期限，未提供或提供不全则不得分。）</w:t>
      </w:r>
    </w:p>
    <w:p w14:paraId="3981212D">
      <w:pPr>
        <w:widowControl w:val="0"/>
        <w:wordWrap/>
        <w:spacing w:line="360" w:lineRule="auto"/>
        <w:ind w:left="0" w:firstLine="420" w:firstLineChars="200"/>
        <w:rPr>
          <w:rFonts w:hint="eastAsia" w:ascii="宋体" w:hAnsi="宋体" w:cs="宋体"/>
          <w:kern w:val="2"/>
          <w:sz w:val="21"/>
          <w:szCs w:val="21"/>
        </w:rPr>
      </w:pPr>
      <w:r>
        <w:rPr>
          <w:rFonts w:hint="eastAsia" w:ascii="宋体" w:hAnsi="宋体" w:cs="宋体"/>
          <w:kern w:val="2"/>
          <w:sz w:val="21"/>
          <w:szCs w:val="21"/>
        </w:rPr>
        <w:t>5</w:t>
      </w:r>
      <w:r>
        <w:rPr>
          <w:rFonts w:hint="eastAsia" w:ascii="宋体" w:hAnsi="宋体" w:cs="宋体"/>
          <w:kern w:val="2"/>
          <w:sz w:val="21"/>
          <w:szCs w:val="21"/>
          <w:lang w:eastAsia="zh-CN"/>
        </w:rPr>
        <w:t>.</w:t>
      </w:r>
      <w:r>
        <w:rPr>
          <w:rFonts w:hint="eastAsia" w:ascii="宋体" w:hAnsi="宋体" w:cs="宋体"/>
          <w:kern w:val="2"/>
          <w:sz w:val="21"/>
          <w:szCs w:val="21"/>
        </w:rPr>
        <w:t>肉类分割区（6分）：肉类分割加工区设施全面完善，区域划分合理、环境优质的得6分；加工区设施全面，区域划分合理的得3分；有内容但不合理的得1分。（响应文件中需提供区域现场拍摄彩色图片并予以详细说明）</w:t>
      </w:r>
    </w:p>
    <w:p w14:paraId="6D0DE8C4">
      <w:pPr>
        <w:widowControl w:val="0"/>
        <w:wordWrap/>
        <w:spacing w:line="360" w:lineRule="auto"/>
        <w:ind w:left="0" w:firstLine="420" w:firstLineChars="200"/>
        <w:rPr>
          <w:rFonts w:hint="eastAsia" w:ascii="宋体" w:hAnsi="宋体" w:cs="宋体"/>
          <w:kern w:val="2"/>
          <w:sz w:val="21"/>
          <w:szCs w:val="21"/>
        </w:rPr>
      </w:pPr>
      <w:r>
        <w:rPr>
          <w:rFonts w:hint="eastAsia" w:ascii="宋体" w:hAnsi="宋体" w:cs="宋体"/>
          <w:kern w:val="2"/>
          <w:sz w:val="21"/>
          <w:szCs w:val="21"/>
        </w:rPr>
        <w:t>6</w:t>
      </w:r>
      <w:r>
        <w:rPr>
          <w:rFonts w:hint="eastAsia" w:ascii="宋体" w:hAnsi="宋体" w:cs="宋体"/>
          <w:kern w:val="2"/>
          <w:sz w:val="21"/>
          <w:szCs w:val="21"/>
          <w:lang w:eastAsia="zh-CN"/>
        </w:rPr>
        <w:t>.</w:t>
      </w:r>
      <w:r>
        <w:rPr>
          <w:rFonts w:hint="eastAsia" w:ascii="宋体" w:hAnsi="宋体" w:cs="宋体"/>
          <w:kern w:val="2"/>
          <w:sz w:val="21"/>
          <w:szCs w:val="21"/>
        </w:rPr>
        <w:t>装卸区（6分）：装卸场地、物资分发区布局图、现场工作图片等资料全面完善、科学合理、针对性强的得6分；资料全面完善、科学合理的得3分；有内容但不合理的得1分。（响应文件中需提供区域现场拍摄彩色图片并予以详细说明）</w:t>
      </w:r>
    </w:p>
    <w:p w14:paraId="2E8043DB">
      <w:pPr>
        <w:widowControl w:val="0"/>
        <w:wordWrap/>
        <w:spacing w:line="360" w:lineRule="auto"/>
        <w:ind w:left="0" w:firstLine="422" w:firstLineChars="200"/>
        <w:rPr>
          <w:rFonts w:hint="eastAsia" w:ascii="宋体" w:hAnsi="宋体" w:cs="宋体"/>
          <w:b/>
          <w:bCs/>
          <w:kern w:val="2"/>
          <w:sz w:val="21"/>
          <w:szCs w:val="21"/>
        </w:rPr>
      </w:pPr>
      <w:r>
        <w:rPr>
          <w:rFonts w:hint="eastAsia" w:ascii="宋体" w:hAnsi="宋体" w:cs="宋体"/>
          <w:b/>
          <w:bCs/>
          <w:kern w:val="2"/>
          <w:sz w:val="21"/>
          <w:szCs w:val="21"/>
        </w:rPr>
        <w:t>（三） 针对本项目所制定的管理制度，成立的服务团队及方案说明（40分）</w:t>
      </w:r>
    </w:p>
    <w:p w14:paraId="42CF158C">
      <w:pPr>
        <w:widowControl w:val="0"/>
        <w:wordWrap/>
        <w:spacing w:line="360" w:lineRule="auto"/>
        <w:ind w:left="0" w:firstLine="420" w:firstLineChars="200"/>
        <w:rPr>
          <w:rFonts w:hint="eastAsia" w:ascii="宋体" w:hAnsi="宋体" w:cs="宋体"/>
          <w:kern w:val="2"/>
          <w:sz w:val="21"/>
          <w:szCs w:val="21"/>
        </w:rPr>
      </w:pPr>
      <w:r>
        <w:rPr>
          <w:rFonts w:hint="eastAsia" w:ascii="宋体" w:hAnsi="宋体" w:cs="宋体"/>
          <w:kern w:val="2"/>
          <w:sz w:val="21"/>
          <w:szCs w:val="21"/>
        </w:rPr>
        <w:t>1</w:t>
      </w:r>
      <w:r>
        <w:rPr>
          <w:rFonts w:hint="eastAsia" w:ascii="宋体" w:hAnsi="宋体" w:cs="宋体"/>
          <w:kern w:val="2"/>
          <w:sz w:val="21"/>
          <w:szCs w:val="21"/>
          <w:lang w:eastAsia="zh-CN"/>
        </w:rPr>
        <w:t>.</w:t>
      </w:r>
      <w:r>
        <w:rPr>
          <w:rFonts w:hint="eastAsia" w:ascii="宋体" w:hAnsi="宋体" w:cs="宋体"/>
          <w:kern w:val="2"/>
          <w:sz w:val="21"/>
          <w:szCs w:val="21"/>
        </w:rPr>
        <w:t>内部管理制度比较（10分）</w:t>
      </w:r>
    </w:p>
    <w:p w14:paraId="4BCE75E8">
      <w:pPr>
        <w:widowControl w:val="0"/>
        <w:wordWrap/>
        <w:spacing w:line="360" w:lineRule="auto"/>
        <w:ind w:left="416" w:leftChars="208" w:firstLine="0" w:firstLineChars="0"/>
        <w:rPr>
          <w:rFonts w:hint="eastAsia" w:ascii="宋体" w:hAnsi="宋体" w:cs="宋体"/>
          <w:kern w:val="2"/>
          <w:sz w:val="21"/>
          <w:szCs w:val="21"/>
        </w:rPr>
      </w:pPr>
      <w:r>
        <w:rPr>
          <w:rFonts w:hint="eastAsia" w:ascii="宋体" w:hAnsi="宋体" w:cs="宋体"/>
          <w:kern w:val="2"/>
          <w:sz w:val="21"/>
          <w:szCs w:val="21"/>
        </w:rPr>
        <w:t>包括但不限于食材卫生安全保障机制、质量保障机制制度、配送业务操作流程规范制度、内部考核、服务质量监督制度。</w:t>
      </w:r>
    </w:p>
    <w:p w14:paraId="334498C7">
      <w:pPr>
        <w:widowControl w:val="0"/>
        <w:wordWrap/>
        <w:spacing w:line="360" w:lineRule="auto"/>
        <w:ind w:left="0" w:firstLine="420" w:firstLineChars="200"/>
        <w:rPr>
          <w:rFonts w:hint="eastAsia" w:ascii="宋体" w:hAnsi="宋体" w:cs="宋体"/>
          <w:kern w:val="2"/>
          <w:sz w:val="21"/>
          <w:szCs w:val="21"/>
        </w:rPr>
      </w:pPr>
      <w:r>
        <w:rPr>
          <w:rFonts w:hint="eastAsia" w:ascii="宋体" w:hAnsi="宋体" w:cs="宋体"/>
          <w:kern w:val="2"/>
          <w:sz w:val="21"/>
          <w:szCs w:val="21"/>
        </w:rPr>
        <w:t>提供内容针对性强、切实可行、科学完善、全面合理、责任明确的得10分；</w:t>
      </w:r>
    </w:p>
    <w:p w14:paraId="3C8484EF">
      <w:pPr>
        <w:widowControl w:val="0"/>
        <w:wordWrap/>
        <w:spacing w:line="360" w:lineRule="auto"/>
        <w:ind w:left="0" w:firstLine="420" w:firstLineChars="200"/>
        <w:rPr>
          <w:rFonts w:hint="eastAsia" w:ascii="宋体" w:hAnsi="宋体" w:cs="宋体"/>
          <w:kern w:val="2"/>
          <w:sz w:val="21"/>
          <w:szCs w:val="21"/>
        </w:rPr>
      </w:pPr>
      <w:r>
        <w:rPr>
          <w:rFonts w:hint="eastAsia" w:ascii="宋体" w:hAnsi="宋体" w:cs="宋体"/>
          <w:kern w:val="2"/>
          <w:sz w:val="21"/>
          <w:szCs w:val="21"/>
        </w:rPr>
        <w:t>提供内容针对性较强、较切实可行、较科学较完善、责任较明确的得6分；</w:t>
      </w:r>
    </w:p>
    <w:p w14:paraId="38424E5A">
      <w:pPr>
        <w:widowControl w:val="0"/>
        <w:wordWrap/>
        <w:spacing w:line="360" w:lineRule="auto"/>
        <w:ind w:left="0" w:firstLine="420" w:firstLineChars="200"/>
        <w:rPr>
          <w:rFonts w:hint="eastAsia" w:ascii="宋体" w:hAnsi="宋体" w:cs="宋体"/>
          <w:kern w:val="2"/>
          <w:sz w:val="21"/>
          <w:szCs w:val="21"/>
        </w:rPr>
      </w:pPr>
      <w:r>
        <w:rPr>
          <w:rFonts w:hint="eastAsia" w:ascii="宋体" w:hAnsi="宋体" w:cs="宋体"/>
          <w:kern w:val="2"/>
          <w:sz w:val="21"/>
          <w:szCs w:val="21"/>
        </w:rPr>
        <w:t>提供内容针对性一般、切实可行性一般、科学完善性一般、责任明确性一般的得2分；</w:t>
      </w:r>
      <w:r>
        <w:rPr>
          <w:rFonts w:hint="eastAsia" w:ascii="宋体" w:hAnsi="宋体" w:cs="宋体"/>
          <w:kern w:val="2"/>
          <w:sz w:val="21"/>
          <w:szCs w:val="21"/>
          <w:lang w:val="en-US" w:eastAsia="zh-CN"/>
        </w:rPr>
        <w:t>不提供</w:t>
      </w:r>
      <w:r>
        <w:rPr>
          <w:rFonts w:hint="eastAsia" w:ascii="宋体" w:hAnsi="宋体" w:cs="宋体"/>
          <w:kern w:val="2"/>
          <w:sz w:val="21"/>
          <w:szCs w:val="21"/>
        </w:rPr>
        <w:t>不得分。</w:t>
      </w:r>
    </w:p>
    <w:p w14:paraId="371D0362">
      <w:pPr>
        <w:widowControl w:val="0"/>
        <w:wordWrap/>
        <w:spacing w:line="360" w:lineRule="auto"/>
        <w:ind w:left="0" w:firstLine="420" w:firstLineChars="200"/>
        <w:rPr>
          <w:rFonts w:hint="eastAsia" w:ascii="宋体" w:hAnsi="宋体" w:cs="宋体"/>
          <w:kern w:val="2"/>
          <w:sz w:val="21"/>
          <w:szCs w:val="21"/>
        </w:rPr>
      </w:pPr>
      <w:r>
        <w:rPr>
          <w:rFonts w:hint="eastAsia" w:ascii="宋体" w:hAnsi="宋体" w:cs="宋体"/>
          <w:kern w:val="2"/>
          <w:sz w:val="21"/>
          <w:szCs w:val="21"/>
        </w:rPr>
        <w:t>2</w:t>
      </w:r>
      <w:r>
        <w:rPr>
          <w:rFonts w:hint="eastAsia" w:ascii="宋体" w:hAnsi="宋体" w:cs="宋体"/>
          <w:kern w:val="2"/>
          <w:sz w:val="21"/>
          <w:szCs w:val="21"/>
          <w:lang w:eastAsia="zh-CN"/>
        </w:rPr>
        <w:t>.</w:t>
      </w:r>
      <w:r>
        <w:rPr>
          <w:rFonts w:hint="eastAsia" w:ascii="宋体" w:hAnsi="宋体" w:cs="宋体"/>
          <w:kern w:val="2"/>
          <w:sz w:val="21"/>
          <w:szCs w:val="21"/>
        </w:rPr>
        <w:t>针对本项目所成立的服务团队比较（10分）</w:t>
      </w:r>
    </w:p>
    <w:p w14:paraId="21A60578">
      <w:pPr>
        <w:widowControl w:val="0"/>
        <w:wordWrap/>
        <w:spacing w:line="360" w:lineRule="auto"/>
        <w:ind w:left="0" w:firstLine="420" w:firstLineChars="200"/>
        <w:rPr>
          <w:rFonts w:hint="eastAsia" w:ascii="宋体" w:hAnsi="宋体" w:cs="宋体"/>
          <w:kern w:val="2"/>
          <w:sz w:val="21"/>
          <w:szCs w:val="21"/>
        </w:rPr>
      </w:pPr>
      <w:r>
        <w:rPr>
          <w:rFonts w:hint="eastAsia" w:ascii="宋体" w:hAnsi="宋体" w:cs="宋体"/>
          <w:kern w:val="2"/>
          <w:sz w:val="21"/>
          <w:szCs w:val="21"/>
        </w:rPr>
        <w:t>团队配置科学性强、人员分配合理、贴合实际、针对性强的得10分；</w:t>
      </w:r>
    </w:p>
    <w:p w14:paraId="27391499">
      <w:pPr>
        <w:widowControl w:val="0"/>
        <w:wordWrap/>
        <w:spacing w:line="360" w:lineRule="auto"/>
        <w:ind w:left="0" w:firstLine="420" w:firstLineChars="200"/>
        <w:rPr>
          <w:rFonts w:hint="eastAsia" w:ascii="宋体" w:hAnsi="宋体" w:cs="宋体"/>
          <w:kern w:val="2"/>
          <w:sz w:val="21"/>
          <w:szCs w:val="21"/>
        </w:rPr>
      </w:pPr>
      <w:r>
        <w:rPr>
          <w:rFonts w:hint="eastAsia" w:ascii="宋体" w:hAnsi="宋体" w:cs="宋体"/>
          <w:kern w:val="2"/>
          <w:sz w:val="21"/>
          <w:szCs w:val="21"/>
        </w:rPr>
        <w:t>团队配置科学性较强、人员分配较合理、较贴合实际、针对性较强的得6分；</w:t>
      </w:r>
    </w:p>
    <w:p w14:paraId="1A9912FD">
      <w:pPr>
        <w:widowControl w:val="0"/>
        <w:wordWrap/>
        <w:spacing w:line="360" w:lineRule="auto"/>
        <w:ind w:left="0" w:firstLine="420" w:firstLineChars="200"/>
        <w:rPr>
          <w:rFonts w:hint="eastAsia" w:ascii="宋体" w:hAnsi="宋体" w:cs="宋体"/>
          <w:kern w:val="2"/>
          <w:sz w:val="21"/>
          <w:szCs w:val="21"/>
        </w:rPr>
      </w:pPr>
      <w:r>
        <w:rPr>
          <w:rFonts w:hint="eastAsia" w:ascii="宋体" w:hAnsi="宋体" w:cs="宋体"/>
          <w:kern w:val="2"/>
          <w:sz w:val="21"/>
          <w:szCs w:val="21"/>
        </w:rPr>
        <w:t>团队配置科学性一般、人员分配性一般、贴合实际性一般、针对性一般的得2分；</w:t>
      </w:r>
      <w:r>
        <w:rPr>
          <w:rFonts w:hint="eastAsia" w:ascii="宋体" w:hAnsi="宋体" w:cs="宋体"/>
          <w:kern w:val="2"/>
          <w:sz w:val="21"/>
          <w:szCs w:val="21"/>
          <w:lang w:val="en-US" w:eastAsia="zh-CN"/>
        </w:rPr>
        <w:t>不提供</w:t>
      </w:r>
      <w:r>
        <w:rPr>
          <w:rFonts w:hint="eastAsia" w:ascii="宋体" w:hAnsi="宋体" w:cs="宋体"/>
          <w:kern w:val="2"/>
          <w:sz w:val="21"/>
          <w:szCs w:val="21"/>
        </w:rPr>
        <w:t>不得分。</w:t>
      </w:r>
    </w:p>
    <w:p w14:paraId="15C7DB87">
      <w:pPr>
        <w:widowControl w:val="0"/>
        <w:wordWrap/>
        <w:spacing w:line="360" w:lineRule="auto"/>
        <w:ind w:left="0" w:firstLine="420" w:firstLineChars="200"/>
        <w:rPr>
          <w:rFonts w:hint="eastAsia" w:ascii="宋体" w:hAnsi="宋体" w:cs="宋体"/>
          <w:kern w:val="2"/>
          <w:sz w:val="21"/>
          <w:szCs w:val="21"/>
        </w:rPr>
      </w:pPr>
      <w:r>
        <w:rPr>
          <w:rFonts w:hint="eastAsia" w:ascii="宋体" w:hAnsi="宋体" w:cs="宋体"/>
          <w:kern w:val="2"/>
          <w:sz w:val="21"/>
          <w:szCs w:val="21"/>
        </w:rPr>
        <w:t>3</w:t>
      </w:r>
      <w:r>
        <w:rPr>
          <w:rFonts w:hint="eastAsia" w:ascii="宋体" w:hAnsi="宋体" w:cs="宋体"/>
          <w:kern w:val="2"/>
          <w:sz w:val="21"/>
          <w:szCs w:val="21"/>
          <w:lang w:eastAsia="zh-CN"/>
        </w:rPr>
        <w:t>.</w:t>
      </w:r>
      <w:r>
        <w:rPr>
          <w:rFonts w:hint="eastAsia" w:ascii="宋体" w:hAnsi="宋体" w:cs="宋体"/>
          <w:kern w:val="2"/>
          <w:sz w:val="21"/>
          <w:szCs w:val="21"/>
        </w:rPr>
        <w:t>针对本项目所制定的详细服务方案（10分）</w:t>
      </w:r>
    </w:p>
    <w:p w14:paraId="23139851">
      <w:pPr>
        <w:widowControl w:val="0"/>
        <w:wordWrap/>
        <w:spacing w:line="360" w:lineRule="auto"/>
        <w:ind w:left="416" w:leftChars="208" w:firstLine="0" w:firstLineChars="0"/>
        <w:rPr>
          <w:rFonts w:hint="eastAsia" w:ascii="宋体" w:hAnsi="宋体" w:cs="宋体"/>
          <w:kern w:val="2"/>
          <w:sz w:val="21"/>
          <w:szCs w:val="21"/>
        </w:rPr>
      </w:pPr>
      <w:r>
        <w:rPr>
          <w:rFonts w:hint="eastAsia" w:ascii="宋体" w:hAnsi="宋体" w:cs="宋体"/>
          <w:kern w:val="2"/>
          <w:sz w:val="21"/>
          <w:szCs w:val="21"/>
        </w:rPr>
        <w:t>提供内容包括但不限于食材货源及时令蔬菜供应保障措施；食材安全、卫生、无毒无公害保障措施；食材配送及时及运输安全保障措施；鱼肉水产蔬菜新鲜度及质保期保障措施；鱼肉水产蔬菜可追根溯源的保障措施；</w:t>
      </w:r>
    </w:p>
    <w:p w14:paraId="5D08FDF3">
      <w:pPr>
        <w:widowControl w:val="0"/>
        <w:wordWrap/>
        <w:spacing w:line="360" w:lineRule="auto"/>
        <w:ind w:left="416" w:leftChars="208" w:firstLine="0" w:firstLineChars="0"/>
        <w:rPr>
          <w:rFonts w:hint="eastAsia" w:ascii="宋体" w:hAnsi="宋体" w:cs="宋体"/>
          <w:kern w:val="2"/>
          <w:sz w:val="21"/>
          <w:szCs w:val="21"/>
        </w:rPr>
      </w:pPr>
      <w:r>
        <w:rPr>
          <w:rFonts w:hint="eastAsia" w:ascii="宋体" w:hAnsi="宋体" w:cs="宋体"/>
          <w:kern w:val="2"/>
          <w:sz w:val="21"/>
          <w:szCs w:val="21"/>
        </w:rPr>
        <w:t>与各采购人的日常沟通、配合等方面。方案内容完善合理性强、科学性强、针对性强、实施便捷性强、内容明确性强的得10分；</w:t>
      </w:r>
    </w:p>
    <w:p w14:paraId="170E4F67">
      <w:pPr>
        <w:widowControl w:val="0"/>
        <w:wordWrap/>
        <w:spacing w:line="360" w:lineRule="auto"/>
        <w:ind w:left="0" w:firstLine="420" w:firstLineChars="200"/>
        <w:rPr>
          <w:rFonts w:hint="eastAsia" w:ascii="宋体" w:hAnsi="宋体" w:cs="宋体"/>
          <w:kern w:val="2"/>
          <w:sz w:val="21"/>
          <w:szCs w:val="21"/>
        </w:rPr>
      </w:pPr>
      <w:r>
        <w:rPr>
          <w:rFonts w:hint="eastAsia" w:ascii="宋体" w:hAnsi="宋体" w:cs="宋体"/>
          <w:kern w:val="2"/>
          <w:sz w:val="21"/>
          <w:szCs w:val="21"/>
        </w:rPr>
        <w:t>方案内容完善合理性较强、科学性较强、针对性较强、实施便捷性较强、内容明确性较强的得6分；</w:t>
      </w:r>
    </w:p>
    <w:p w14:paraId="1559FA44">
      <w:pPr>
        <w:widowControl w:val="0"/>
        <w:wordWrap/>
        <w:spacing w:line="360" w:lineRule="auto"/>
        <w:ind w:left="416" w:leftChars="208" w:firstLine="0" w:firstLineChars="0"/>
        <w:rPr>
          <w:rFonts w:hint="eastAsia" w:ascii="宋体" w:hAnsi="宋体" w:cs="宋体"/>
          <w:kern w:val="2"/>
          <w:sz w:val="21"/>
          <w:szCs w:val="21"/>
        </w:rPr>
      </w:pPr>
      <w:r>
        <w:rPr>
          <w:rFonts w:hint="eastAsia" w:ascii="宋体" w:hAnsi="宋体" w:cs="宋体"/>
          <w:kern w:val="2"/>
          <w:sz w:val="21"/>
          <w:szCs w:val="21"/>
        </w:rPr>
        <w:t>方案内容完善合理性一般、科学性一般、针对性一般、实施便捷性一般、内容明确性一般的得2分；</w:t>
      </w:r>
      <w:r>
        <w:rPr>
          <w:rFonts w:hint="eastAsia" w:ascii="宋体" w:hAnsi="宋体" w:cs="宋体"/>
          <w:kern w:val="2"/>
          <w:sz w:val="21"/>
          <w:szCs w:val="21"/>
          <w:lang w:val="en-US" w:eastAsia="zh-CN"/>
        </w:rPr>
        <w:t>不提供</w:t>
      </w:r>
      <w:r>
        <w:rPr>
          <w:rFonts w:hint="eastAsia" w:ascii="宋体" w:hAnsi="宋体" w:cs="宋体"/>
          <w:kern w:val="2"/>
          <w:sz w:val="21"/>
          <w:szCs w:val="21"/>
        </w:rPr>
        <w:t>不得分。</w:t>
      </w:r>
    </w:p>
    <w:p w14:paraId="3E656312">
      <w:pPr>
        <w:widowControl w:val="0"/>
        <w:wordWrap/>
        <w:spacing w:line="360" w:lineRule="auto"/>
        <w:ind w:left="0" w:firstLine="420" w:firstLineChars="200"/>
        <w:rPr>
          <w:rFonts w:hint="eastAsia" w:ascii="宋体" w:hAnsi="宋体" w:cs="宋体"/>
          <w:kern w:val="2"/>
          <w:sz w:val="21"/>
          <w:szCs w:val="21"/>
        </w:rPr>
      </w:pPr>
      <w:r>
        <w:rPr>
          <w:rFonts w:hint="eastAsia" w:ascii="宋体" w:hAnsi="宋体" w:cs="宋体"/>
          <w:kern w:val="2"/>
          <w:sz w:val="21"/>
          <w:szCs w:val="21"/>
        </w:rPr>
        <w:t>4</w:t>
      </w:r>
      <w:r>
        <w:rPr>
          <w:rFonts w:hint="eastAsia" w:ascii="宋体" w:hAnsi="宋体" w:cs="宋体"/>
          <w:kern w:val="2"/>
          <w:sz w:val="21"/>
          <w:szCs w:val="21"/>
          <w:lang w:eastAsia="zh-CN"/>
        </w:rPr>
        <w:t>.</w:t>
      </w:r>
      <w:r>
        <w:rPr>
          <w:rFonts w:hint="eastAsia" w:ascii="宋体" w:hAnsi="宋体" w:cs="宋体"/>
          <w:kern w:val="2"/>
          <w:sz w:val="21"/>
          <w:szCs w:val="21"/>
        </w:rPr>
        <w:t>应急预案制度（10分）</w:t>
      </w:r>
    </w:p>
    <w:p w14:paraId="4BE32306">
      <w:pPr>
        <w:widowControl w:val="0"/>
        <w:wordWrap/>
        <w:spacing w:line="360" w:lineRule="auto"/>
        <w:ind w:left="0" w:firstLine="420" w:firstLineChars="200"/>
        <w:rPr>
          <w:rFonts w:hint="eastAsia" w:ascii="宋体" w:hAnsi="宋体" w:cs="宋体"/>
          <w:kern w:val="2"/>
          <w:sz w:val="21"/>
          <w:szCs w:val="21"/>
        </w:rPr>
      </w:pPr>
      <w:r>
        <w:rPr>
          <w:rFonts w:hint="eastAsia" w:ascii="宋体" w:hAnsi="宋体" w:cs="宋体"/>
          <w:kern w:val="2"/>
          <w:sz w:val="21"/>
          <w:szCs w:val="21"/>
        </w:rPr>
        <w:t>内容阐述明确，条理清晰，全面完善、科学合理、针对性强的得10分；</w:t>
      </w:r>
    </w:p>
    <w:p w14:paraId="26609050">
      <w:pPr>
        <w:widowControl w:val="0"/>
        <w:wordWrap/>
        <w:spacing w:line="360" w:lineRule="auto"/>
        <w:ind w:left="0" w:firstLine="420" w:firstLineChars="200"/>
        <w:rPr>
          <w:rFonts w:hint="eastAsia" w:ascii="宋体" w:hAnsi="宋体" w:cs="宋体"/>
          <w:kern w:val="2"/>
          <w:sz w:val="21"/>
          <w:szCs w:val="21"/>
        </w:rPr>
      </w:pPr>
      <w:r>
        <w:rPr>
          <w:rFonts w:hint="eastAsia" w:ascii="宋体" w:hAnsi="宋体" w:cs="宋体"/>
          <w:kern w:val="2"/>
          <w:sz w:val="21"/>
          <w:szCs w:val="21"/>
        </w:rPr>
        <w:t>内容阐述较明确，条理较清晰，较全面完善、科学合理性较强、针对性较强的得6分；</w:t>
      </w:r>
    </w:p>
    <w:p w14:paraId="6D611A6D">
      <w:pPr>
        <w:widowControl w:val="0"/>
        <w:wordWrap/>
        <w:spacing w:line="360" w:lineRule="auto"/>
        <w:ind w:left="416" w:leftChars="208" w:firstLine="0" w:firstLineChars="0"/>
        <w:rPr>
          <w:rFonts w:hint="eastAsia" w:ascii="宋体" w:hAnsi="宋体" w:cs="宋体"/>
          <w:kern w:val="2"/>
          <w:sz w:val="21"/>
          <w:szCs w:val="21"/>
        </w:rPr>
      </w:pPr>
      <w:r>
        <w:rPr>
          <w:rFonts w:hint="eastAsia" w:ascii="宋体" w:hAnsi="宋体" w:cs="宋体"/>
          <w:kern w:val="2"/>
          <w:sz w:val="21"/>
          <w:szCs w:val="21"/>
        </w:rPr>
        <w:t>内容阐述明确性一般、条理清晰性一般、完善性一般、科学合理性一般、针对性一般的得2分；</w:t>
      </w:r>
      <w:r>
        <w:rPr>
          <w:rFonts w:hint="eastAsia" w:ascii="宋体" w:hAnsi="宋体" w:cs="宋体"/>
          <w:kern w:val="2"/>
          <w:sz w:val="21"/>
          <w:szCs w:val="21"/>
          <w:lang w:val="en-US" w:eastAsia="zh-CN"/>
        </w:rPr>
        <w:t>不提供</w:t>
      </w:r>
      <w:r>
        <w:rPr>
          <w:rFonts w:hint="eastAsia" w:ascii="宋体" w:hAnsi="宋体" w:cs="宋体"/>
          <w:kern w:val="2"/>
          <w:sz w:val="21"/>
          <w:szCs w:val="21"/>
        </w:rPr>
        <w:t>不得分。</w:t>
      </w:r>
    </w:p>
    <w:p w14:paraId="1A4B32FE">
      <w:pPr>
        <w:pStyle w:val="67"/>
        <w:rPr>
          <w:rFonts w:hint="eastAsia"/>
        </w:rPr>
      </w:pPr>
    </w:p>
    <w:p w14:paraId="53025B2A">
      <w:pPr>
        <w:widowControl w:val="0"/>
        <w:wordWrap/>
        <w:spacing w:line="360" w:lineRule="auto"/>
        <w:ind w:left="0" w:firstLine="422" w:firstLineChars="200"/>
        <w:rPr>
          <w:rFonts w:hint="eastAsia" w:ascii="宋体" w:hAnsi="宋体" w:cs="宋体"/>
          <w:b/>
          <w:bCs/>
          <w:kern w:val="2"/>
          <w:sz w:val="21"/>
          <w:szCs w:val="21"/>
        </w:rPr>
      </w:pPr>
      <w:r>
        <w:rPr>
          <w:rFonts w:hint="eastAsia" w:ascii="宋体" w:hAnsi="宋体" w:cs="宋体"/>
          <w:b/>
          <w:bCs/>
          <w:kern w:val="2"/>
          <w:sz w:val="21"/>
          <w:szCs w:val="21"/>
        </w:rPr>
        <w:t>（四）响应人综合实力比较（17分）</w:t>
      </w:r>
    </w:p>
    <w:p w14:paraId="403EB03F">
      <w:pPr>
        <w:widowControl w:val="0"/>
        <w:wordWrap/>
        <w:spacing w:line="360" w:lineRule="auto"/>
        <w:ind w:left="0" w:firstLine="420" w:firstLineChars="200"/>
        <w:rPr>
          <w:rFonts w:hint="eastAsia" w:ascii="宋体" w:hAnsi="宋体" w:cs="宋体"/>
          <w:kern w:val="2"/>
          <w:sz w:val="21"/>
          <w:szCs w:val="21"/>
        </w:rPr>
      </w:pPr>
      <w:r>
        <w:rPr>
          <w:rFonts w:hint="eastAsia" w:ascii="宋体" w:hAnsi="宋体" w:cs="宋体"/>
          <w:kern w:val="2"/>
          <w:sz w:val="21"/>
          <w:szCs w:val="21"/>
        </w:rPr>
        <w:t>1</w:t>
      </w:r>
      <w:r>
        <w:rPr>
          <w:rFonts w:hint="eastAsia" w:ascii="宋体" w:hAnsi="宋体" w:cs="宋体"/>
          <w:kern w:val="2"/>
          <w:sz w:val="21"/>
          <w:szCs w:val="21"/>
          <w:lang w:eastAsia="zh-CN"/>
        </w:rPr>
        <w:t>.</w:t>
      </w:r>
      <w:r>
        <w:rPr>
          <w:rFonts w:hint="eastAsia" w:ascii="宋体" w:hAnsi="宋体" w:cs="宋体"/>
          <w:kern w:val="2"/>
          <w:sz w:val="21"/>
          <w:szCs w:val="21"/>
        </w:rPr>
        <w:t>食品安全责任险（3分）：响应单位参保食品安全责任险的得3分，响应文件中需提供</w:t>
      </w:r>
      <w:r>
        <w:rPr>
          <w:rFonts w:hint="eastAsia" w:ascii="宋体" w:hAnsi="宋体" w:cs="宋体"/>
          <w:kern w:val="2"/>
          <w:sz w:val="21"/>
          <w:szCs w:val="21"/>
          <w:lang w:val="en-US" w:eastAsia="zh-CN"/>
        </w:rPr>
        <w:t>有效</w:t>
      </w:r>
      <w:r>
        <w:rPr>
          <w:rFonts w:hint="eastAsia" w:ascii="宋体" w:hAnsi="宋体" w:cs="宋体"/>
          <w:kern w:val="2"/>
          <w:sz w:val="21"/>
          <w:szCs w:val="21"/>
        </w:rPr>
        <w:t>保险单据复印件。</w:t>
      </w:r>
    </w:p>
    <w:p w14:paraId="30ABB6D3">
      <w:pPr>
        <w:widowControl w:val="0"/>
        <w:wordWrap/>
        <w:spacing w:line="360" w:lineRule="auto"/>
        <w:ind w:left="0" w:firstLine="420" w:firstLineChars="200"/>
        <w:rPr>
          <w:rFonts w:hint="eastAsia" w:ascii="宋体" w:hAnsi="宋体" w:cs="宋体"/>
          <w:kern w:val="2"/>
          <w:sz w:val="21"/>
          <w:szCs w:val="21"/>
        </w:rPr>
      </w:pPr>
      <w:r>
        <w:rPr>
          <w:rFonts w:hint="eastAsia" w:ascii="宋体" w:hAnsi="宋体" w:cs="宋体"/>
          <w:kern w:val="2"/>
          <w:sz w:val="21"/>
          <w:szCs w:val="21"/>
        </w:rPr>
        <w:t>2</w:t>
      </w:r>
      <w:r>
        <w:rPr>
          <w:rFonts w:hint="eastAsia" w:ascii="宋体" w:hAnsi="宋体" w:cs="宋体"/>
          <w:kern w:val="2"/>
          <w:sz w:val="21"/>
          <w:szCs w:val="21"/>
          <w:lang w:eastAsia="zh-CN"/>
        </w:rPr>
        <w:t>.</w:t>
      </w:r>
      <w:r>
        <w:rPr>
          <w:rFonts w:hint="eastAsia" w:ascii="宋体" w:hAnsi="宋体" w:cs="宋体"/>
          <w:kern w:val="2"/>
          <w:sz w:val="21"/>
          <w:szCs w:val="21"/>
        </w:rPr>
        <w:t>业绩（2分）：响应单位近3年具有类似项目业绩，有一份得1分，共计2分，响应文件内提供合同复印件。</w:t>
      </w:r>
    </w:p>
    <w:p w14:paraId="68153331">
      <w:pPr>
        <w:widowControl w:val="0"/>
        <w:wordWrap/>
        <w:spacing w:line="360" w:lineRule="auto"/>
        <w:ind w:left="0" w:firstLine="420" w:firstLineChars="200"/>
        <w:rPr>
          <w:rFonts w:hint="eastAsia" w:ascii="宋体" w:hAnsi="宋体" w:cs="宋体"/>
          <w:kern w:val="2"/>
          <w:sz w:val="21"/>
          <w:szCs w:val="21"/>
        </w:rPr>
      </w:pPr>
      <w:r>
        <w:rPr>
          <w:rFonts w:hint="eastAsia" w:ascii="宋体" w:hAnsi="宋体" w:cs="宋体"/>
          <w:kern w:val="2"/>
          <w:sz w:val="21"/>
          <w:szCs w:val="21"/>
        </w:rPr>
        <w:t>3</w:t>
      </w:r>
      <w:r>
        <w:rPr>
          <w:rFonts w:hint="eastAsia" w:ascii="宋体" w:hAnsi="宋体" w:cs="宋体"/>
          <w:kern w:val="2"/>
          <w:sz w:val="21"/>
          <w:szCs w:val="21"/>
          <w:lang w:eastAsia="zh-CN"/>
        </w:rPr>
        <w:t>.</w:t>
      </w:r>
      <w:r>
        <w:rPr>
          <w:rFonts w:hint="eastAsia" w:ascii="宋体" w:hAnsi="宋体" w:cs="宋体"/>
          <w:kern w:val="2"/>
          <w:sz w:val="21"/>
          <w:szCs w:val="21"/>
        </w:rPr>
        <w:t>送货车辆（5分）：响应单位自有或租赁厢式货车的，每具备一辆得1分，最高5分。响应文件中需提供车辆的权属证明、对应行驶证复印件及车辆照片，如车辆为租赁的，需提供租赁合同、对应行驶证复印件及车辆照片，否则不得分。</w:t>
      </w:r>
    </w:p>
    <w:p w14:paraId="7067A167">
      <w:pPr>
        <w:widowControl w:val="0"/>
        <w:wordWrap/>
        <w:spacing w:line="360" w:lineRule="auto"/>
        <w:ind w:left="0" w:firstLine="420" w:firstLineChars="200"/>
        <w:rPr>
          <w:rFonts w:hint="eastAsia" w:ascii="宋体" w:hAnsi="宋体" w:cs="宋体"/>
          <w:kern w:val="2"/>
          <w:sz w:val="21"/>
          <w:szCs w:val="21"/>
        </w:rPr>
      </w:pPr>
      <w:r>
        <w:rPr>
          <w:rFonts w:hint="eastAsia" w:ascii="宋体" w:hAnsi="宋体" w:cs="宋体"/>
          <w:kern w:val="2"/>
          <w:sz w:val="21"/>
          <w:szCs w:val="21"/>
        </w:rPr>
        <w:t>4</w:t>
      </w:r>
      <w:r>
        <w:rPr>
          <w:rFonts w:hint="eastAsia" w:ascii="宋体" w:hAnsi="宋体" w:cs="宋体"/>
          <w:kern w:val="2"/>
          <w:sz w:val="21"/>
          <w:szCs w:val="21"/>
          <w:lang w:eastAsia="zh-CN"/>
        </w:rPr>
        <w:t>.</w:t>
      </w:r>
      <w:r>
        <w:rPr>
          <w:rFonts w:hint="eastAsia" w:ascii="宋体" w:hAnsi="宋体" w:cs="宋体"/>
          <w:kern w:val="2"/>
          <w:sz w:val="21"/>
          <w:szCs w:val="21"/>
        </w:rPr>
        <w:t>食品检验员（4分 ):响应单位具有食品检</w:t>
      </w:r>
      <w:r>
        <w:rPr>
          <w:rFonts w:hint="eastAsia" w:ascii="宋体" w:hAnsi="宋体" w:cs="宋体"/>
          <w:kern w:val="2"/>
          <w:sz w:val="21"/>
          <w:szCs w:val="21"/>
          <w:lang w:val="en-US" w:eastAsia="zh-CN"/>
        </w:rPr>
        <w:t>测</w:t>
      </w:r>
      <w:r>
        <w:rPr>
          <w:rFonts w:hint="eastAsia" w:ascii="宋体" w:hAnsi="宋体" w:cs="宋体"/>
          <w:kern w:val="2"/>
          <w:sz w:val="21"/>
          <w:szCs w:val="21"/>
        </w:rPr>
        <w:t>员</w:t>
      </w:r>
      <w:r>
        <w:rPr>
          <w:rFonts w:hint="eastAsia" w:ascii="宋体" w:hAnsi="宋体" w:cs="宋体"/>
          <w:kern w:val="2"/>
          <w:sz w:val="21"/>
          <w:szCs w:val="21"/>
          <w:lang w:val="en-US" w:eastAsia="zh-CN"/>
        </w:rPr>
        <w:t>或食品检测师</w:t>
      </w:r>
      <w:r>
        <w:rPr>
          <w:rFonts w:hint="eastAsia" w:ascii="宋体" w:hAnsi="宋体" w:cs="宋体"/>
          <w:kern w:val="2"/>
          <w:sz w:val="21"/>
          <w:szCs w:val="21"/>
        </w:rPr>
        <w:t>证书，有一份得2分，共计4分，响应文件中需提供证书复印件及该证书</w:t>
      </w:r>
      <w:r>
        <w:rPr>
          <w:rFonts w:hint="eastAsia" w:ascii="宋体" w:hAnsi="宋体" w:cs="宋体"/>
          <w:kern w:val="2"/>
          <w:sz w:val="21"/>
          <w:szCs w:val="21"/>
          <w:lang w:val="en-US" w:eastAsia="zh-CN"/>
        </w:rPr>
        <w:t>网上</w:t>
      </w:r>
      <w:r>
        <w:rPr>
          <w:rFonts w:hint="eastAsia" w:ascii="宋体" w:hAnsi="宋体" w:cs="宋体"/>
          <w:kern w:val="2"/>
          <w:sz w:val="21"/>
          <w:szCs w:val="21"/>
        </w:rPr>
        <w:t>查询截图，否则不得分。</w:t>
      </w:r>
    </w:p>
    <w:p w14:paraId="47024DA9">
      <w:pPr>
        <w:widowControl w:val="0"/>
        <w:wordWrap/>
        <w:spacing w:line="360" w:lineRule="auto"/>
        <w:ind w:left="0" w:firstLine="420" w:firstLineChars="200"/>
        <w:rPr>
          <w:rFonts w:hint="eastAsia" w:ascii="宋体" w:hAnsi="宋体" w:cs="宋体"/>
          <w:kern w:val="2"/>
          <w:sz w:val="21"/>
          <w:szCs w:val="21"/>
        </w:rPr>
      </w:pPr>
      <w:r>
        <w:rPr>
          <w:rFonts w:hint="eastAsia" w:ascii="宋体" w:hAnsi="宋体" w:cs="宋体"/>
          <w:kern w:val="2"/>
          <w:sz w:val="21"/>
          <w:szCs w:val="21"/>
        </w:rPr>
        <w:t>5</w:t>
      </w:r>
      <w:r>
        <w:rPr>
          <w:rFonts w:hint="eastAsia" w:ascii="宋体" w:hAnsi="宋体" w:cs="宋体"/>
          <w:kern w:val="2"/>
          <w:sz w:val="21"/>
          <w:szCs w:val="21"/>
          <w:lang w:eastAsia="zh-CN"/>
        </w:rPr>
        <w:t>.</w:t>
      </w:r>
      <w:r>
        <w:rPr>
          <w:rFonts w:hint="eastAsia" w:ascii="宋体" w:hAnsi="宋体" w:cs="宋体"/>
          <w:kern w:val="2"/>
          <w:sz w:val="21"/>
          <w:szCs w:val="21"/>
        </w:rPr>
        <w:t>响应单位自有或租赁的农业基地的得3分。响应文件中提供</w:t>
      </w:r>
      <w:r>
        <w:rPr>
          <w:rFonts w:hint="eastAsia" w:ascii="宋体" w:hAnsi="宋体" w:cs="宋体"/>
          <w:kern w:val="2"/>
          <w:sz w:val="21"/>
          <w:szCs w:val="21"/>
          <w:lang w:val="en-US" w:eastAsia="zh-CN"/>
        </w:rPr>
        <w:t>证明材料</w:t>
      </w:r>
      <w:r>
        <w:rPr>
          <w:rFonts w:hint="eastAsia" w:ascii="宋体" w:hAnsi="宋体" w:cs="宋体"/>
          <w:kern w:val="2"/>
          <w:sz w:val="21"/>
          <w:szCs w:val="21"/>
        </w:rPr>
        <w:t>，未提供的不得分。</w:t>
      </w:r>
    </w:p>
    <w:p w14:paraId="5DFB1EE5">
      <w:pPr>
        <w:widowControl w:val="0"/>
        <w:wordWrap/>
        <w:adjustRightInd w:val="0"/>
        <w:spacing w:line="360" w:lineRule="auto"/>
        <w:ind w:left="0" w:firstLine="422" w:firstLineChars="200"/>
        <w:jc w:val="right"/>
        <w:rPr>
          <w:rFonts w:hint="eastAsia" w:ascii="宋体" w:hAnsi="宋体" w:eastAsia="宋体"/>
          <w:b/>
          <w:sz w:val="21"/>
          <w:szCs w:val="21"/>
          <w:lang w:eastAsia="zh-CN"/>
        </w:rPr>
      </w:pPr>
      <w:r>
        <w:rPr>
          <w:rFonts w:hint="eastAsia" w:ascii="宋体" w:hAnsi="宋体"/>
          <w:b/>
          <w:sz w:val="21"/>
          <w:szCs w:val="21"/>
          <w:lang w:eastAsia="zh-CN"/>
        </w:rPr>
        <w:t>（</w:t>
      </w:r>
      <w:r>
        <w:rPr>
          <w:rFonts w:hint="eastAsia" w:ascii="宋体" w:hAnsi="宋体"/>
          <w:b/>
          <w:sz w:val="21"/>
          <w:szCs w:val="21"/>
          <w:lang w:val="en-US" w:eastAsia="zh-CN"/>
        </w:rPr>
        <w:t>全文完</w:t>
      </w:r>
      <w:r>
        <w:rPr>
          <w:rFonts w:hint="eastAsia" w:ascii="宋体" w:hAnsi="宋体"/>
          <w:b/>
          <w:sz w:val="21"/>
          <w:szCs w:val="21"/>
          <w:lang w:eastAsia="zh-CN"/>
        </w:rPr>
        <w:t>）</w:t>
      </w:r>
    </w:p>
    <w:sectPr>
      <w:footerReference r:id="rId9" w:type="first"/>
      <w:footerReference r:id="rId8" w:type="default"/>
      <w:pgSz w:w="11906" w:h="16838"/>
      <w:pgMar w:top="1418" w:right="1020" w:bottom="1418" w:left="1020" w:header="567" w:footer="567" w:gutter="0"/>
      <w:cols w:space="720" w:num="1"/>
      <w:titlePg/>
      <w:docGrid w:type="lines" w:linePitch="34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B30283">
    <w:pPr>
      <w:pStyle w:val="41"/>
      <w:ind w:firstLine="0"/>
      <w:jc w:val="center"/>
    </w:pPr>
    <w:r>
      <w:rPr>
        <w:lang w:val="en-US"/>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1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796B421E">
                          <w:pPr>
                            <w:pStyle w:val="41"/>
                          </w:pPr>
                          <w:r>
                            <w:fldChar w:fldCharType="begin"/>
                          </w:r>
                          <w:r>
                            <w:instrText xml:space="preserve"> PAGE  \* MERGEFORMAT </w:instrText>
                          </w:r>
                          <w:r>
                            <w:fldChar w:fldCharType="separate"/>
                          </w:r>
                          <w:r>
                            <w:rPr>
                              <w:lang w:val="en-US"/>
                            </w:rPr>
                            <w:t>39</w:t>
                          </w:r>
                          <w:r>
                            <w:rPr>
                              <w:lang w:val="en-US"/>
                            </w:rPr>
                            <w:fldChar w:fldCharType="end"/>
                          </w:r>
                        </w:p>
                      </w:txbxContent>
                    </wps:txbx>
                    <wps:bodyPr vert="horz" wrap="none" lIns="0" tIns="0" rIns="0" bIns="0" anchor="t">
                      <a:spAutoFit/>
                    </wps:bodyPr>
                  </wps:wsp>
                </a:graphicData>
              </a:graphic>
            </wp:anchor>
          </w:drawing>
        </mc:Choice>
        <mc:Fallback>
          <w:pict>
            <v:rect id="文本框 12"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BK50hXKAQAAkwMAAA4AAAAAAAAAAQAgAAAAHwEAAGRycy9lMm9E&#10;b2MueG1sUEsFBgAAAAAGAAYAWQEAAFsFAAAAAA==&#10;">
              <v:fill on="f" focussize="0,0"/>
              <v:stroke on="f"/>
              <v:imagedata o:title=""/>
              <o:lock v:ext="edit" aspectratio="f"/>
              <v:textbox inset="0mm,0mm,0mm,0mm" style="mso-fit-shape-to-text:t;">
                <w:txbxContent>
                  <w:p w14:paraId="796B421E">
                    <w:pPr>
                      <w:pStyle w:val="41"/>
                    </w:pPr>
                    <w:r>
                      <w:fldChar w:fldCharType="begin"/>
                    </w:r>
                    <w:r>
                      <w:instrText xml:space="preserve"> PAGE  \* MERGEFORMAT </w:instrText>
                    </w:r>
                    <w:r>
                      <w:fldChar w:fldCharType="separate"/>
                    </w:r>
                    <w:r>
                      <w:rPr>
                        <w:lang w:val="en-US"/>
                      </w:rPr>
                      <w:t>39</w:t>
                    </w:r>
                    <w:r>
                      <w:rPr>
                        <w:lang w:val="en-US"/>
                      </w:rPr>
                      <w:fldChar w:fldCharType="end"/>
                    </w:r>
                  </w:p>
                </w:txbxContent>
              </v:textbox>
            </v:rect>
          </w:pict>
        </mc:Fallback>
      </mc:AlternateContent>
    </w:r>
  </w:p>
  <w:p w14:paraId="08744EFC">
    <w:pPr>
      <w:tabs>
        <w:tab w:val="center" w:pos="4153"/>
        <w:tab w:val="right" w:pos="8306"/>
      </w:tabs>
      <w:snapToGrid w:val="0"/>
      <w:ind w:left="0"/>
      <w:jc w:val="left"/>
      <w:rPr>
        <w:rFonts w:ascii="Times New Roman" w:hAnsi="Times New Roman"/>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B7D012">
    <w:pPr>
      <w:pStyle w:val="41"/>
    </w:pPr>
    <w:r>
      <w:rPr>
        <w:lang w:val="en-US"/>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4098" name="文本框 13"/>
              <wp:cNvGraphicFramePr/>
              <a:graphic xmlns:a="http://schemas.openxmlformats.org/drawingml/2006/main">
                <a:graphicData uri="http://schemas.microsoft.com/office/word/2010/wordprocessingShape">
                  <wps:wsp>
                    <wps:cNvSpPr/>
                    <wps:spPr>
                      <a:xfrm>
                        <a:off x="0" y="0"/>
                        <a:ext cx="64770" cy="154940"/>
                      </a:xfrm>
                      <a:prstGeom prst="rect">
                        <a:avLst/>
                      </a:prstGeom>
                      <a:ln>
                        <a:noFill/>
                      </a:ln>
                    </wps:spPr>
                    <wps:txbx>
                      <w:txbxContent>
                        <w:p w14:paraId="78555641">
                          <w:pPr>
                            <w:pStyle w:val="41"/>
                            <w:ind w:firstLine="0"/>
                          </w:pPr>
                          <w:r>
                            <w:fldChar w:fldCharType="begin"/>
                          </w:r>
                          <w:r>
                            <w:instrText xml:space="preserve"> PAGE  \* MERGEFORMAT </w:instrText>
                          </w:r>
                          <w:r>
                            <w:fldChar w:fldCharType="separate"/>
                          </w:r>
                          <w:r>
                            <w:rPr>
                              <w:lang w:val="en-US"/>
                            </w:rPr>
                            <w:t>1</w:t>
                          </w:r>
                          <w:r>
                            <w:rPr>
                              <w:lang w:val="en-US"/>
                            </w:rPr>
                            <w:fldChar w:fldCharType="end"/>
                          </w:r>
                        </w:p>
                      </w:txbxContent>
                    </wps:txbx>
                    <wps:bodyPr vert="horz" wrap="none" lIns="0" tIns="0" rIns="0" bIns="0" anchor="t">
                      <a:spAutoFit/>
                    </wps:bodyPr>
                  </wps:wsp>
                </a:graphicData>
              </a:graphic>
            </wp:anchor>
          </w:drawing>
        </mc:Choice>
        <mc:Fallback>
          <w:pict>
            <v:rect id="文本框 13" o:spid="_x0000_s1026" o:spt="1" style="position:absolute;left:0pt;margin-top:0pt;height:12.2pt;width:5.1pt;mso-position-horizontal:center;mso-position-horizontal-relative:margin;mso-wrap-style:none;z-index:251660288;mso-width-relative:page;mso-height-relative:page;" filled="f" stroked="f" coordsize="21600,21600" o:gfxdata="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7xdSkdEAAAADAQAADwAAAAAAAAABACAAAAAiAAAAZHJzL2Rv&#10;d25yZXYueG1sUEsBAhQAFAAAAAgAh07iQB/+BLPPAQAAkAMAAA4AAAAAAAAAAQAgAAAAIAEAAGRy&#10;cy9lMm9Eb2MueG1sUEsFBgAAAAAGAAYAWQEAAGEFAAAAAA==&#10;">
              <v:fill on="f" focussize="0,0"/>
              <v:stroke on="f"/>
              <v:imagedata o:title=""/>
              <o:lock v:ext="edit" aspectratio="f"/>
              <v:textbox inset="0mm,0mm,0mm,0mm" style="mso-fit-shape-to-text:t;">
                <w:txbxContent>
                  <w:p w14:paraId="78555641">
                    <w:pPr>
                      <w:pStyle w:val="41"/>
                      <w:ind w:firstLine="0"/>
                    </w:pPr>
                    <w:r>
                      <w:fldChar w:fldCharType="begin"/>
                    </w:r>
                    <w:r>
                      <w:instrText xml:space="preserve"> PAGE  \* MERGEFORMAT </w:instrText>
                    </w:r>
                    <w:r>
                      <w:fldChar w:fldCharType="separate"/>
                    </w:r>
                    <w:r>
                      <w:rPr>
                        <w:lang w:val="en-US"/>
                      </w:rPr>
                      <w:t>1</w:t>
                    </w:r>
                    <w:r>
                      <w:rPr>
                        <w:lang w:val="en-US"/>
                      </w:rPr>
                      <w:fldChar w:fldCharType="end"/>
                    </w:r>
                  </w:p>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F83510">
    <w:pPr>
      <w:pStyle w:val="41"/>
      <w:ind w:firstLine="0"/>
      <w:jc w:val="center"/>
    </w:pPr>
    <w:r>
      <w:rPr>
        <w:lang w:val="en-US"/>
      </w:rPr>
      <mc:AlternateContent>
        <mc:Choice Requires="wps">
          <w:drawing>
            <wp:anchor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4099" name="文本框 15"/>
              <wp:cNvGraphicFramePr/>
              <a:graphic xmlns:a="http://schemas.openxmlformats.org/drawingml/2006/main">
                <a:graphicData uri="http://schemas.microsoft.com/office/word/2010/wordprocessingShape">
                  <wps:wsp>
                    <wps:cNvSpPr/>
                    <wps:spPr>
                      <a:xfrm>
                        <a:off x="0" y="0"/>
                        <a:ext cx="228600" cy="269875"/>
                      </a:xfrm>
                      <a:prstGeom prst="rect">
                        <a:avLst/>
                      </a:prstGeom>
                      <a:ln>
                        <a:noFill/>
                      </a:ln>
                    </wps:spPr>
                    <wps:txbx>
                      <w:txbxContent>
                        <w:p w14:paraId="296796FB">
                          <w:pPr>
                            <w:pStyle w:val="41"/>
                            <w:ind w:firstLine="0"/>
                          </w:pPr>
                          <w:r>
                            <w:fldChar w:fldCharType="begin"/>
                          </w:r>
                          <w:r>
                            <w:instrText xml:space="preserve"> PAGE  \* MERGEFORMAT </w:instrText>
                          </w:r>
                          <w:r>
                            <w:fldChar w:fldCharType="separate"/>
                          </w:r>
                          <w:r>
                            <w:rPr>
                              <w:lang w:val="en-US"/>
                            </w:rPr>
                            <w:t>5</w:t>
                          </w:r>
                          <w:r>
                            <w:rPr>
                              <w:lang w:val="en-US"/>
                            </w:rPr>
                            <w:fldChar w:fldCharType="end"/>
                          </w:r>
                        </w:p>
                      </w:txbxContent>
                    </wps:txbx>
                    <wps:bodyPr vert="horz" wrap="square" lIns="0" tIns="0" rIns="0" bIns="0" anchor="t">
                      <a:noAutofit/>
                    </wps:bodyPr>
                  </wps:wsp>
                </a:graphicData>
              </a:graphic>
            </wp:anchor>
          </w:drawing>
        </mc:Choice>
        <mc:Fallback>
          <w:pict>
            <v:rect id="文本框 15" o:spid="_x0000_s1026" o:spt="1" style="position:absolute;left:0pt;margin-left:241.1pt;margin-top:0.1pt;height:21.25pt;width:18pt;mso-position-horizontal-relative:margin;z-index:251661312;mso-width-relative:page;mso-height-relative:page;" filled="f" stroked="f" coordsize="21600,21600" o:gfxdata="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CypH8g2AAAAAcBAAAPAAAAAAAAAAEAIAAAACIA&#10;AABkcnMvZG93bnJldi54bWxQSwECFAAUAAAACACHTuJA1iegGdABAACTAwAADgAAAAAAAAABACAA&#10;AAAnAQAAZHJzL2Uyb0RvYy54bWxQSwUGAAAAAAYABgBZAQAAaQUAAAAA&#10;">
              <v:fill on="f" focussize="0,0"/>
              <v:stroke on="f"/>
              <v:imagedata o:title=""/>
              <o:lock v:ext="edit" aspectratio="f"/>
              <v:textbox inset="0mm,0mm,0mm,0mm">
                <w:txbxContent>
                  <w:p w14:paraId="296796FB">
                    <w:pPr>
                      <w:pStyle w:val="41"/>
                      <w:ind w:firstLine="0"/>
                    </w:pPr>
                    <w:r>
                      <w:fldChar w:fldCharType="begin"/>
                    </w:r>
                    <w:r>
                      <w:instrText xml:space="preserve"> PAGE  \* MERGEFORMAT </w:instrText>
                    </w:r>
                    <w:r>
                      <w:fldChar w:fldCharType="separate"/>
                    </w:r>
                    <w:r>
                      <w:rPr>
                        <w:lang w:val="en-US"/>
                      </w:rPr>
                      <w:t>5</w:t>
                    </w:r>
                    <w:r>
                      <w:rPr>
                        <w:lang w:val="en-US"/>
                      </w:rPr>
                      <w:fldChar w:fldCharType="end"/>
                    </w:r>
                  </w:p>
                </w:txbxContent>
              </v:textbox>
            </v:rect>
          </w:pict>
        </mc:Fallback>
      </mc:AlternateContent>
    </w:r>
  </w:p>
  <w:p w14:paraId="461886F2">
    <w:pPr>
      <w:tabs>
        <w:tab w:val="center" w:pos="4153"/>
        <w:tab w:val="right" w:pos="8306"/>
      </w:tabs>
      <w:snapToGrid w:val="0"/>
      <w:ind w:left="0"/>
      <w:jc w:val="left"/>
      <w:rPr>
        <w:rFonts w:ascii="Times New Roman" w:hAnsi="Times New Roman"/>
        <w:sz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099CF">
    <w:pPr>
      <w:pStyle w:val="41"/>
      <w:ind w:firstLine="0"/>
      <w:jc w:val="center"/>
    </w:pPr>
    <w:r>
      <w:rPr>
        <w:lang w:val="en-US"/>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64770" cy="154940"/>
              <wp:effectExtent l="0" t="0" r="0" b="0"/>
              <wp:wrapNone/>
              <wp:docPr id="4100" name="文本框 16"/>
              <wp:cNvGraphicFramePr/>
              <a:graphic xmlns:a="http://schemas.openxmlformats.org/drawingml/2006/main">
                <a:graphicData uri="http://schemas.microsoft.com/office/word/2010/wordprocessingShape">
                  <wps:wsp>
                    <wps:cNvSpPr/>
                    <wps:spPr>
                      <a:xfrm>
                        <a:off x="0" y="0"/>
                        <a:ext cx="64770" cy="154940"/>
                      </a:xfrm>
                      <a:prstGeom prst="rect">
                        <a:avLst/>
                      </a:prstGeom>
                      <a:ln>
                        <a:noFill/>
                      </a:ln>
                    </wps:spPr>
                    <wps:txbx>
                      <w:txbxContent>
                        <w:p w14:paraId="48E3D279">
                          <w:pPr>
                            <w:pStyle w:val="41"/>
                            <w:ind w:firstLine="0"/>
                          </w:pPr>
                          <w:r>
                            <w:fldChar w:fldCharType="begin"/>
                          </w:r>
                          <w:r>
                            <w:instrText xml:space="preserve"> PAGE  \* MERGEFORMAT </w:instrText>
                          </w:r>
                          <w:r>
                            <w:fldChar w:fldCharType="separate"/>
                          </w:r>
                          <w:r>
                            <w:rPr>
                              <w:lang w:val="en-US"/>
                            </w:rPr>
                            <w:t>2</w:t>
                          </w:r>
                          <w:r>
                            <w:rPr>
                              <w:lang w:val="en-US"/>
                            </w:rPr>
                            <w:fldChar w:fldCharType="end"/>
                          </w:r>
                        </w:p>
                      </w:txbxContent>
                    </wps:txbx>
                    <wps:bodyPr vert="horz" wrap="none" lIns="0" tIns="0" rIns="0" bIns="0" anchor="t">
                      <a:spAutoFit/>
                    </wps:bodyPr>
                  </wps:wsp>
                </a:graphicData>
              </a:graphic>
            </wp:anchor>
          </w:drawing>
        </mc:Choice>
        <mc:Fallback>
          <w:pict>
            <v:rect id="文本框 16" o:spid="_x0000_s1026" o:spt="1" style="position:absolute;left:0pt;margin-top:0pt;height:12.2pt;width:5.1pt;mso-position-horizontal:center;mso-position-horizontal-relative:margin;mso-wrap-style:none;z-index:251662336;mso-width-relative:page;mso-height-relative:page;" filled="f" stroked="f" coordsize="21600,21600" o:gfxdata="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vF1KR0QAAAAMBAAAPAAAAAAAAAAEAIAAAACIAAABkcnMvZG93&#10;bnJldi54bWxQSwECFAAUAAAACACHTuJAI+BKxM4BAACQAwAADgAAAAAAAAABACAAAAAgAQAAZHJz&#10;L2Uyb0RvYy54bWxQSwUGAAAAAAYABgBZAQAAYAUAAAAA&#10;">
              <v:fill on="f" focussize="0,0"/>
              <v:stroke on="f"/>
              <v:imagedata o:title=""/>
              <o:lock v:ext="edit" aspectratio="f"/>
              <v:textbox inset="0mm,0mm,0mm,0mm" style="mso-fit-shape-to-text:t;">
                <w:txbxContent>
                  <w:p w14:paraId="48E3D279">
                    <w:pPr>
                      <w:pStyle w:val="41"/>
                      <w:ind w:firstLine="0"/>
                    </w:pPr>
                    <w:r>
                      <w:fldChar w:fldCharType="begin"/>
                    </w:r>
                    <w:r>
                      <w:instrText xml:space="preserve"> PAGE  \* MERGEFORMAT </w:instrText>
                    </w:r>
                    <w:r>
                      <w:fldChar w:fldCharType="separate"/>
                    </w:r>
                    <w:r>
                      <w:rPr>
                        <w:lang w:val="en-US"/>
                      </w:rPr>
                      <w:t>2</w:t>
                    </w:r>
                    <w:r>
                      <w:rPr>
                        <w:lang w:val="en-US"/>
                      </w:rPr>
                      <w:fldChar w:fldCharType="end"/>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06764775">
      <w:pPr>
        <w:pStyle w:val="47"/>
        <w:spacing w:line="240" w:lineRule="auto"/>
        <w:ind w:firstLine="0"/>
        <w:rPr>
          <w:rFonts w:hint="eastAsia" w:ascii="宋体" w:hAnsi="宋体"/>
          <w:color w:val="000000"/>
        </w:rPr>
      </w:pPr>
      <w:r>
        <w:rPr>
          <w:rFonts w:hint="eastAsia" w:ascii="宋体" w:hAnsi="宋体"/>
          <w:b/>
          <w:color w:val="000000"/>
        </w:rPr>
        <w:t>备注：</w:t>
      </w:r>
      <w:r>
        <w:rPr>
          <w:rFonts w:hint="eastAsia" w:ascii="宋体" w:hAnsi="宋体"/>
          <w:color w:val="000000"/>
        </w:rPr>
        <w:t>1</w:t>
      </w:r>
      <w:r>
        <w:rPr>
          <w:rFonts w:ascii="宋体" w:hAnsi="宋体"/>
          <w:color w:val="000000"/>
        </w:rPr>
        <w:t>.</w:t>
      </w:r>
      <w:r>
        <w:rPr>
          <w:rFonts w:hint="eastAsia" w:ascii="宋体" w:hAnsi="宋体"/>
          <w:color w:val="000000"/>
        </w:rPr>
        <w:t>从业人员、营业收入、资产总额填报上一年度数据，无上一年度数据的新成立企业可不填报。</w:t>
      </w:r>
    </w:p>
    <w:p w14:paraId="029FFF6A">
      <w:pPr>
        <w:pStyle w:val="47"/>
        <w:spacing w:line="240" w:lineRule="auto"/>
        <w:ind w:firstLine="600" w:firstLineChars="300"/>
        <w:rPr>
          <w:rFonts w:hint="eastAsia" w:ascii="宋体" w:hAnsi="宋体"/>
          <w:color w:val="000000"/>
        </w:rPr>
      </w:pPr>
      <w:r>
        <w:rPr>
          <w:rFonts w:ascii="宋体" w:hAnsi="宋体"/>
          <w:color w:val="000000"/>
        </w:rPr>
        <w:t>2.</w:t>
      </w:r>
      <w:r>
        <w:rPr>
          <w:rFonts w:hint="eastAsia" w:ascii="宋体" w:hAnsi="宋体"/>
          <w:color w:val="000000"/>
        </w:rPr>
        <w:t>在服务采购项目中，服务由中小企业承接，即提供服务的人员为中小企业依照《中华人民共和国劳动合同法》订立劳动合同的从业人员。</w:t>
      </w:r>
      <w:r>
        <w:rPr>
          <w:rFonts w:hint="eastAsia" w:ascii="宋体" w:hAnsi="宋体"/>
          <w:b/>
          <w:color w:val="000000"/>
        </w:rPr>
        <w:t>服务类项目中供应商若使用退休人员，将不享受相应扶持政策。</w:t>
      </w:r>
    </w:p>
    <w:p w14:paraId="4F1649EB">
      <w:pPr>
        <w:pStyle w:val="47"/>
        <w:spacing w:line="240" w:lineRule="auto"/>
        <w:ind w:firstLine="600" w:firstLineChars="300"/>
        <w:rPr>
          <w:rFonts w:hint="eastAsia" w:ascii="宋体" w:hAnsi="宋体"/>
          <w:color w:val="000000"/>
        </w:rPr>
      </w:pPr>
      <w:r>
        <w:rPr>
          <w:rFonts w:hint="eastAsia" w:ascii="宋体" w:hAnsi="宋体"/>
          <w:color w:val="000000"/>
        </w:rPr>
        <w:t>3</w:t>
      </w:r>
      <w:r>
        <w:rPr>
          <w:rFonts w:ascii="宋体" w:hAnsi="宋体"/>
          <w:color w:val="000000"/>
        </w:rPr>
        <w:t>.</w:t>
      </w:r>
      <w:r>
        <w:rPr>
          <w:rFonts w:hint="eastAsia" w:ascii="宋体" w:hAnsi="宋体"/>
          <w:color w:val="000000"/>
        </w:rPr>
        <w:t>《中小企业声明函》中所填的行业应与本采购标的对应的中小企业划分标准所属行业一致，不一致的不可享受相应政策优惠。</w:t>
      </w:r>
      <w:r>
        <w:rPr>
          <w:rFonts w:hint="eastAsia" w:ascii="宋体" w:hAnsi="宋体"/>
          <w:b/>
          <w:color w:val="000000"/>
        </w:rPr>
        <w:t>本采购标的对应的中小企业划分标准所属行业，以采购文件中具体规定为准。</w:t>
      </w:r>
    </w:p>
    <w:p w14:paraId="251E8FFF">
      <w:pPr>
        <w:pStyle w:val="47"/>
        <w:spacing w:line="240" w:lineRule="auto"/>
        <w:ind w:firstLine="600" w:firstLineChars="300"/>
        <w:rPr>
          <w:rFonts w:hint="eastAsia" w:ascii="宋体" w:hAnsi="宋体"/>
          <w:color w:val="000000"/>
        </w:rPr>
      </w:pPr>
      <w:r>
        <w:rPr>
          <w:rFonts w:ascii="宋体" w:hAnsi="宋体"/>
          <w:color w:val="000000"/>
        </w:rPr>
        <w:t>4.</w:t>
      </w:r>
      <w:r>
        <w:rPr>
          <w:rFonts w:hint="eastAsia" w:ascii="宋体" w:hAnsi="宋体"/>
          <w:b/>
          <w:color w:val="000000"/>
        </w:rPr>
        <w:t>如未对（中型企业、小型企业、微型企业）进行勾选，视同非中小微企业，不可享受相应扶持政策</w:t>
      </w:r>
      <w:r>
        <w:rPr>
          <w:rFonts w:hint="eastAsia" w:ascii="宋体" w:hAnsi="宋体"/>
          <w:color w:val="000000"/>
        </w:rPr>
        <w:t>。</w:t>
      </w:r>
    </w:p>
    <w:p w14:paraId="2086E907">
      <w:pPr>
        <w:pStyle w:val="47"/>
        <w:spacing w:line="240" w:lineRule="auto"/>
        <w:ind w:firstLine="600" w:firstLineChars="300"/>
        <w:rPr>
          <w:rFonts w:hint="eastAsia" w:ascii="宋体" w:hAnsi="宋体"/>
        </w:rPr>
      </w:pPr>
      <w:r>
        <w:rPr>
          <w:rFonts w:hint="eastAsia" w:ascii="宋体" w:hAnsi="宋体"/>
        </w:rPr>
        <w:t>5</w:t>
      </w:r>
      <w:r>
        <w:rPr>
          <w:rFonts w:ascii="宋体" w:hAnsi="宋体"/>
        </w:rPr>
        <w:t>.</w:t>
      </w:r>
      <w:r>
        <w:rPr>
          <w:rFonts w:hint="eastAsia" w:ascii="宋体" w:hAnsi="宋体"/>
        </w:rPr>
        <w:t>成交单位为中小企业的，《中小企业声明函》将随成交结果同时公告。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07F321">
    <w:pPr>
      <w:pBdr>
        <w:bottom w:val="single" w:color="000000" w:sz="6" w:space="1"/>
      </w:pBdr>
      <w:tabs>
        <w:tab w:val="center" w:pos="4153"/>
        <w:tab w:val="right" w:pos="8640"/>
      </w:tabs>
      <w:snapToGrid w:val="0"/>
      <w:ind w:left="0" w:right="-17"/>
      <w:rPr>
        <w:rFonts w:hint="eastAsia" w:ascii="宋体" w:hAnsi="宋体" w:eastAsia="宋体"/>
        <w:sz w:val="18"/>
        <w:lang w:eastAsia="zh-CN"/>
      </w:rPr>
    </w:pPr>
    <w:r>
      <w:rPr>
        <w:rFonts w:hint="eastAsia" w:ascii="宋体" w:hAnsi="宋体"/>
        <w:sz w:val="18"/>
      </w:rPr>
      <w:t>苏州市诚源招投标代理有限公司</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w:t>
    </w:r>
    <w:r>
      <w:rPr>
        <w:rFonts w:hint="eastAsia" w:ascii="宋体" w:hAnsi="宋体"/>
        <w:sz w:val="18"/>
        <w:lang w:eastAsia="zh-CN"/>
      </w:rPr>
      <w:t>JSZC-320506-SZSC-C2026-0001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61C2F5">
    <w:pPr>
      <w:pStyle w:val="42"/>
      <w:pBdr>
        <w:bottom w:val="single" w:color="auto" w:sz="4" w:space="0"/>
      </w:pBdr>
      <w:ind w:firstLine="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4A318EC"/>
    <w:multiLevelType w:val="singleLevel"/>
    <w:tmpl w:val="34A318EC"/>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formatting="1" w:enforcement="0"/>
  <w:defaultTabStop w:val="566"/>
  <w:drawingGridHorizontalSpacing w:val="100"/>
  <w:drawingGridVerticalSpacing w:val="170"/>
  <w:noPunctuationKerning w:val="1"/>
  <w:characterSpacingControl w:val="compressPunctuation"/>
  <w:doNotValidateAgainstSchema/>
  <w:doNotDemarcateInvalidXml/>
  <w:footnotePr>
    <w:footnote w:id="2"/>
    <w:footnote w:id="3"/>
  </w:foot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U0MjhlZjJjYmQ4ZDc2NWUxMTBjNGRlODZmZGRmZGQifQ=="/>
  </w:docVars>
  <w:rsids>
    <w:rsidRoot w:val="009C1751"/>
    <w:rsid w:val="00012B3E"/>
    <w:rsid w:val="000438C1"/>
    <w:rsid w:val="000524EA"/>
    <w:rsid w:val="000D12C0"/>
    <w:rsid w:val="000E5509"/>
    <w:rsid w:val="000F2BC6"/>
    <w:rsid w:val="001404DB"/>
    <w:rsid w:val="001A1148"/>
    <w:rsid w:val="001A566B"/>
    <w:rsid w:val="001B2BF0"/>
    <w:rsid w:val="001C4A6A"/>
    <w:rsid w:val="001D3E0F"/>
    <w:rsid w:val="001D40B8"/>
    <w:rsid w:val="001E27E6"/>
    <w:rsid w:val="001E4448"/>
    <w:rsid w:val="001F7C45"/>
    <w:rsid w:val="0020569A"/>
    <w:rsid w:val="002208FF"/>
    <w:rsid w:val="002213AA"/>
    <w:rsid w:val="0023471E"/>
    <w:rsid w:val="002548B6"/>
    <w:rsid w:val="00255D52"/>
    <w:rsid w:val="00291200"/>
    <w:rsid w:val="002B3355"/>
    <w:rsid w:val="002C4A41"/>
    <w:rsid w:val="002F2A6D"/>
    <w:rsid w:val="00314EA5"/>
    <w:rsid w:val="00321B72"/>
    <w:rsid w:val="00325D13"/>
    <w:rsid w:val="00333BFC"/>
    <w:rsid w:val="0035522F"/>
    <w:rsid w:val="00360E1D"/>
    <w:rsid w:val="003627F2"/>
    <w:rsid w:val="0036474E"/>
    <w:rsid w:val="003815F3"/>
    <w:rsid w:val="003A04F7"/>
    <w:rsid w:val="003A5E91"/>
    <w:rsid w:val="003C581B"/>
    <w:rsid w:val="004001BE"/>
    <w:rsid w:val="004209FE"/>
    <w:rsid w:val="00441C72"/>
    <w:rsid w:val="00472E83"/>
    <w:rsid w:val="004870B3"/>
    <w:rsid w:val="00492577"/>
    <w:rsid w:val="004A1A63"/>
    <w:rsid w:val="004C410E"/>
    <w:rsid w:val="0050090B"/>
    <w:rsid w:val="00506915"/>
    <w:rsid w:val="005138FA"/>
    <w:rsid w:val="00523B24"/>
    <w:rsid w:val="005252AA"/>
    <w:rsid w:val="005268D8"/>
    <w:rsid w:val="0057316D"/>
    <w:rsid w:val="0057318C"/>
    <w:rsid w:val="005842E1"/>
    <w:rsid w:val="0059451D"/>
    <w:rsid w:val="005A4658"/>
    <w:rsid w:val="005C4135"/>
    <w:rsid w:val="005F18A1"/>
    <w:rsid w:val="00601AB4"/>
    <w:rsid w:val="00630455"/>
    <w:rsid w:val="00635242"/>
    <w:rsid w:val="006352D6"/>
    <w:rsid w:val="00641AD1"/>
    <w:rsid w:val="006511E7"/>
    <w:rsid w:val="006713BD"/>
    <w:rsid w:val="0067329F"/>
    <w:rsid w:val="006773F2"/>
    <w:rsid w:val="006873BD"/>
    <w:rsid w:val="006B1A54"/>
    <w:rsid w:val="006C26CA"/>
    <w:rsid w:val="006E3CA9"/>
    <w:rsid w:val="00714FBF"/>
    <w:rsid w:val="00785BF6"/>
    <w:rsid w:val="007A278C"/>
    <w:rsid w:val="007B5149"/>
    <w:rsid w:val="007B711F"/>
    <w:rsid w:val="007C2877"/>
    <w:rsid w:val="007C2F66"/>
    <w:rsid w:val="007C62DC"/>
    <w:rsid w:val="007D45A0"/>
    <w:rsid w:val="007D629E"/>
    <w:rsid w:val="007E35B5"/>
    <w:rsid w:val="007F04B8"/>
    <w:rsid w:val="008032EE"/>
    <w:rsid w:val="0081099C"/>
    <w:rsid w:val="0082365F"/>
    <w:rsid w:val="008441FC"/>
    <w:rsid w:val="00844285"/>
    <w:rsid w:val="00853469"/>
    <w:rsid w:val="0085574F"/>
    <w:rsid w:val="00870F88"/>
    <w:rsid w:val="008771F4"/>
    <w:rsid w:val="00897C23"/>
    <w:rsid w:val="008A7A61"/>
    <w:rsid w:val="008B3B98"/>
    <w:rsid w:val="008C19D0"/>
    <w:rsid w:val="008C7217"/>
    <w:rsid w:val="008D3C1D"/>
    <w:rsid w:val="00913583"/>
    <w:rsid w:val="00916389"/>
    <w:rsid w:val="00917E58"/>
    <w:rsid w:val="00923F72"/>
    <w:rsid w:val="00930A4B"/>
    <w:rsid w:val="00936557"/>
    <w:rsid w:val="0094504D"/>
    <w:rsid w:val="00974798"/>
    <w:rsid w:val="00987F5F"/>
    <w:rsid w:val="00995037"/>
    <w:rsid w:val="009A3BD2"/>
    <w:rsid w:val="009C1751"/>
    <w:rsid w:val="00A032A0"/>
    <w:rsid w:val="00A51F71"/>
    <w:rsid w:val="00A568C8"/>
    <w:rsid w:val="00A869D9"/>
    <w:rsid w:val="00A96C47"/>
    <w:rsid w:val="00AC73DC"/>
    <w:rsid w:val="00AC7AA7"/>
    <w:rsid w:val="00AE0906"/>
    <w:rsid w:val="00B37819"/>
    <w:rsid w:val="00B45485"/>
    <w:rsid w:val="00B66B56"/>
    <w:rsid w:val="00B96AF2"/>
    <w:rsid w:val="00BA7BBB"/>
    <w:rsid w:val="00BB06A4"/>
    <w:rsid w:val="00BC4FFA"/>
    <w:rsid w:val="00BD30FE"/>
    <w:rsid w:val="00BE7181"/>
    <w:rsid w:val="00BF1CA8"/>
    <w:rsid w:val="00BF72A3"/>
    <w:rsid w:val="00C043C4"/>
    <w:rsid w:val="00C24589"/>
    <w:rsid w:val="00C26518"/>
    <w:rsid w:val="00C3396E"/>
    <w:rsid w:val="00C433B5"/>
    <w:rsid w:val="00C47397"/>
    <w:rsid w:val="00C5723A"/>
    <w:rsid w:val="00C735A0"/>
    <w:rsid w:val="00C74D4A"/>
    <w:rsid w:val="00C809D9"/>
    <w:rsid w:val="00C83FD7"/>
    <w:rsid w:val="00C934EF"/>
    <w:rsid w:val="00CC21B6"/>
    <w:rsid w:val="00CC2A89"/>
    <w:rsid w:val="00CC63D1"/>
    <w:rsid w:val="00CD4266"/>
    <w:rsid w:val="00CD443A"/>
    <w:rsid w:val="00CE0EE4"/>
    <w:rsid w:val="00CE2A63"/>
    <w:rsid w:val="00CF5AD1"/>
    <w:rsid w:val="00D04C7B"/>
    <w:rsid w:val="00D2212E"/>
    <w:rsid w:val="00D36754"/>
    <w:rsid w:val="00D4041E"/>
    <w:rsid w:val="00D52A29"/>
    <w:rsid w:val="00D57A52"/>
    <w:rsid w:val="00D80BEF"/>
    <w:rsid w:val="00D82948"/>
    <w:rsid w:val="00DB101B"/>
    <w:rsid w:val="00DB275A"/>
    <w:rsid w:val="00DB7B62"/>
    <w:rsid w:val="00DC1308"/>
    <w:rsid w:val="00DC2821"/>
    <w:rsid w:val="00DC60A7"/>
    <w:rsid w:val="00DF101C"/>
    <w:rsid w:val="00DF69D6"/>
    <w:rsid w:val="00E00D8B"/>
    <w:rsid w:val="00E111F8"/>
    <w:rsid w:val="00E16AFB"/>
    <w:rsid w:val="00E175C7"/>
    <w:rsid w:val="00E52662"/>
    <w:rsid w:val="00E565FF"/>
    <w:rsid w:val="00E625C8"/>
    <w:rsid w:val="00E732DF"/>
    <w:rsid w:val="00E772A1"/>
    <w:rsid w:val="00E8157C"/>
    <w:rsid w:val="00E851D1"/>
    <w:rsid w:val="00EA60FB"/>
    <w:rsid w:val="00EA666C"/>
    <w:rsid w:val="00EC5E8E"/>
    <w:rsid w:val="00F02AE2"/>
    <w:rsid w:val="00F173D2"/>
    <w:rsid w:val="00F30F06"/>
    <w:rsid w:val="00F41D5B"/>
    <w:rsid w:val="00F57AAB"/>
    <w:rsid w:val="00F6358D"/>
    <w:rsid w:val="00F676DC"/>
    <w:rsid w:val="00F67B80"/>
    <w:rsid w:val="00F7009A"/>
    <w:rsid w:val="00F90E2D"/>
    <w:rsid w:val="00FE2AC4"/>
    <w:rsid w:val="014852B3"/>
    <w:rsid w:val="01A21411"/>
    <w:rsid w:val="0215412B"/>
    <w:rsid w:val="03087339"/>
    <w:rsid w:val="036E77CB"/>
    <w:rsid w:val="03A32E14"/>
    <w:rsid w:val="03EB7C6E"/>
    <w:rsid w:val="046B26BD"/>
    <w:rsid w:val="047739E9"/>
    <w:rsid w:val="0487701D"/>
    <w:rsid w:val="05C408D9"/>
    <w:rsid w:val="066E30C6"/>
    <w:rsid w:val="06E262A9"/>
    <w:rsid w:val="06F87FF9"/>
    <w:rsid w:val="081F29A0"/>
    <w:rsid w:val="082963B9"/>
    <w:rsid w:val="088F5D07"/>
    <w:rsid w:val="09B278C7"/>
    <w:rsid w:val="0A002BCE"/>
    <w:rsid w:val="0A3845B9"/>
    <w:rsid w:val="0AB91D87"/>
    <w:rsid w:val="0B600C6F"/>
    <w:rsid w:val="0B807BA9"/>
    <w:rsid w:val="0C221D03"/>
    <w:rsid w:val="0CA06236"/>
    <w:rsid w:val="0D4C297B"/>
    <w:rsid w:val="0D846A90"/>
    <w:rsid w:val="0DCA638D"/>
    <w:rsid w:val="0DD73D52"/>
    <w:rsid w:val="0EEF7A3D"/>
    <w:rsid w:val="0F5577F9"/>
    <w:rsid w:val="0F7151EB"/>
    <w:rsid w:val="0F9718DF"/>
    <w:rsid w:val="0F977B31"/>
    <w:rsid w:val="10404042"/>
    <w:rsid w:val="10431C52"/>
    <w:rsid w:val="10594DE6"/>
    <w:rsid w:val="106B23FC"/>
    <w:rsid w:val="106D1CBD"/>
    <w:rsid w:val="10B72A64"/>
    <w:rsid w:val="10D75D0B"/>
    <w:rsid w:val="10EC4DB0"/>
    <w:rsid w:val="10F01949"/>
    <w:rsid w:val="115F1F12"/>
    <w:rsid w:val="119F4A7B"/>
    <w:rsid w:val="11B54E22"/>
    <w:rsid w:val="11D76564"/>
    <w:rsid w:val="123C1D53"/>
    <w:rsid w:val="124F4A78"/>
    <w:rsid w:val="12877022"/>
    <w:rsid w:val="13E63BD3"/>
    <w:rsid w:val="150C4E5F"/>
    <w:rsid w:val="16797F90"/>
    <w:rsid w:val="16AD578F"/>
    <w:rsid w:val="16DF7696"/>
    <w:rsid w:val="17574B97"/>
    <w:rsid w:val="177B68B1"/>
    <w:rsid w:val="17E07B9B"/>
    <w:rsid w:val="184557D8"/>
    <w:rsid w:val="186E6F48"/>
    <w:rsid w:val="1A815666"/>
    <w:rsid w:val="1B214753"/>
    <w:rsid w:val="1BC157D2"/>
    <w:rsid w:val="1C1729C5"/>
    <w:rsid w:val="1C8D093E"/>
    <w:rsid w:val="1D61096C"/>
    <w:rsid w:val="1D6346D6"/>
    <w:rsid w:val="1DE561A0"/>
    <w:rsid w:val="1DFF4BB0"/>
    <w:rsid w:val="1E036392"/>
    <w:rsid w:val="1E0F36AA"/>
    <w:rsid w:val="1E2D03C3"/>
    <w:rsid w:val="1F987FDB"/>
    <w:rsid w:val="1FE568BB"/>
    <w:rsid w:val="2064546B"/>
    <w:rsid w:val="207C3542"/>
    <w:rsid w:val="20A83953"/>
    <w:rsid w:val="20C95670"/>
    <w:rsid w:val="2195103F"/>
    <w:rsid w:val="21C1113B"/>
    <w:rsid w:val="22B97967"/>
    <w:rsid w:val="22CB2401"/>
    <w:rsid w:val="2383244E"/>
    <w:rsid w:val="23983A20"/>
    <w:rsid w:val="23DC1C69"/>
    <w:rsid w:val="23E338C3"/>
    <w:rsid w:val="24000F9D"/>
    <w:rsid w:val="24084702"/>
    <w:rsid w:val="245242FF"/>
    <w:rsid w:val="245E07C6"/>
    <w:rsid w:val="25361BE3"/>
    <w:rsid w:val="25DC7BF4"/>
    <w:rsid w:val="26B11081"/>
    <w:rsid w:val="2713200D"/>
    <w:rsid w:val="276C4B18"/>
    <w:rsid w:val="276F742B"/>
    <w:rsid w:val="277976C4"/>
    <w:rsid w:val="278C2DE6"/>
    <w:rsid w:val="27D73E24"/>
    <w:rsid w:val="2849353B"/>
    <w:rsid w:val="29390433"/>
    <w:rsid w:val="293A5328"/>
    <w:rsid w:val="29E452C9"/>
    <w:rsid w:val="2B647B79"/>
    <w:rsid w:val="2B85118D"/>
    <w:rsid w:val="2C8A58C7"/>
    <w:rsid w:val="2CAF2955"/>
    <w:rsid w:val="2D2B6F21"/>
    <w:rsid w:val="2DE62DBB"/>
    <w:rsid w:val="2E917F80"/>
    <w:rsid w:val="2EFB70AA"/>
    <w:rsid w:val="2F077542"/>
    <w:rsid w:val="2FA26DBF"/>
    <w:rsid w:val="2FF344B8"/>
    <w:rsid w:val="31083F93"/>
    <w:rsid w:val="311B3983"/>
    <w:rsid w:val="31A918BD"/>
    <w:rsid w:val="32154BAA"/>
    <w:rsid w:val="32555174"/>
    <w:rsid w:val="325C7912"/>
    <w:rsid w:val="32C170F5"/>
    <w:rsid w:val="32C3619E"/>
    <w:rsid w:val="32F97838"/>
    <w:rsid w:val="33F85C42"/>
    <w:rsid w:val="340E3A1F"/>
    <w:rsid w:val="34353A2B"/>
    <w:rsid w:val="345D3EED"/>
    <w:rsid w:val="346267DC"/>
    <w:rsid w:val="355439A9"/>
    <w:rsid w:val="35FB40C6"/>
    <w:rsid w:val="36C2077B"/>
    <w:rsid w:val="36D74AEE"/>
    <w:rsid w:val="36FF5204"/>
    <w:rsid w:val="37981B9B"/>
    <w:rsid w:val="37D054DB"/>
    <w:rsid w:val="38547ABE"/>
    <w:rsid w:val="38DA58B8"/>
    <w:rsid w:val="39065DDF"/>
    <w:rsid w:val="39437C06"/>
    <w:rsid w:val="39A35F1F"/>
    <w:rsid w:val="3A0F0C00"/>
    <w:rsid w:val="3AA21836"/>
    <w:rsid w:val="3B366831"/>
    <w:rsid w:val="3BD145FC"/>
    <w:rsid w:val="3BEB275A"/>
    <w:rsid w:val="3D2906E6"/>
    <w:rsid w:val="3D403E35"/>
    <w:rsid w:val="3DE40D98"/>
    <w:rsid w:val="3E850736"/>
    <w:rsid w:val="3EE75009"/>
    <w:rsid w:val="3F1858E3"/>
    <w:rsid w:val="3F256492"/>
    <w:rsid w:val="3F5D194E"/>
    <w:rsid w:val="3FC02768"/>
    <w:rsid w:val="4024246B"/>
    <w:rsid w:val="404E74E8"/>
    <w:rsid w:val="413B0C02"/>
    <w:rsid w:val="414545A2"/>
    <w:rsid w:val="41C537DA"/>
    <w:rsid w:val="41EB78A8"/>
    <w:rsid w:val="41F8595E"/>
    <w:rsid w:val="42C01249"/>
    <w:rsid w:val="43AF0CC9"/>
    <w:rsid w:val="44250560"/>
    <w:rsid w:val="446E0159"/>
    <w:rsid w:val="4583706E"/>
    <w:rsid w:val="46A41C10"/>
    <w:rsid w:val="46BD7639"/>
    <w:rsid w:val="474E6020"/>
    <w:rsid w:val="4765708B"/>
    <w:rsid w:val="47AB11C0"/>
    <w:rsid w:val="47C76EC5"/>
    <w:rsid w:val="47F27449"/>
    <w:rsid w:val="481E1E96"/>
    <w:rsid w:val="48286871"/>
    <w:rsid w:val="49276B29"/>
    <w:rsid w:val="499863CE"/>
    <w:rsid w:val="49A94649"/>
    <w:rsid w:val="4A3F67C0"/>
    <w:rsid w:val="4AC62A9D"/>
    <w:rsid w:val="4AE65862"/>
    <w:rsid w:val="4B1D4687"/>
    <w:rsid w:val="4B1F5D09"/>
    <w:rsid w:val="4B95246F"/>
    <w:rsid w:val="4BBB7D1E"/>
    <w:rsid w:val="4C147916"/>
    <w:rsid w:val="4CE56133"/>
    <w:rsid w:val="4D1D44CA"/>
    <w:rsid w:val="4E0F475B"/>
    <w:rsid w:val="4E7908DC"/>
    <w:rsid w:val="4EF013EB"/>
    <w:rsid w:val="4F585C8E"/>
    <w:rsid w:val="4F5A0CD3"/>
    <w:rsid w:val="4FC00081"/>
    <w:rsid w:val="50755CA3"/>
    <w:rsid w:val="51165752"/>
    <w:rsid w:val="51365E0B"/>
    <w:rsid w:val="51742D5F"/>
    <w:rsid w:val="522B4289"/>
    <w:rsid w:val="52440AB0"/>
    <w:rsid w:val="524B278B"/>
    <w:rsid w:val="52A87C5A"/>
    <w:rsid w:val="52B633F7"/>
    <w:rsid w:val="546A01E4"/>
    <w:rsid w:val="549F27E4"/>
    <w:rsid w:val="55D42471"/>
    <w:rsid w:val="562F09AF"/>
    <w:rsid w:val="573A49B9"/>
    <w:rsid w:val="57527F61"/>
    <w:rsid w:val="57F41F82"/>
    <w:rsid w:val="58367E18"/>
    <w:rsid w:val="58790B49"/>
    <w:rsid w:val="58E95412"/>
    <w:rsid w:val="58F07563"/>
    <w:rsid w:val="59B8586E"/>
    <w:rsid w:val="5AE42ACB"/>
    <w:rsid w:val="5BC356AF"/>
    <w:rsid w:val="5BCA4A7A"/>
    <w:rsid w:val="5C052CF9"/>
    <w:rsid w:val="5C1178F0"/>
    <w:rsid w:val="5C4B63A6"/>
    <w:rsid w:val="5C4F29CA"/>
    <w:rsid w:val="5C9C2725"/>
    <w:rsid w:val="5CCE758F"/>
    <w:rsid w:val="5CE60D7D"/>
    <w:rsid w:val="5D1256CE"/>
    <w:rsid w:val="5D1F603D"/>
    <w:rsid w:val="5DC81358"/>
    <w:rsid w:val="5E2F036C"/>
    <w:rsid w:val="5E465BF2"/>
    <w:rsid w:val="5E903C64"/>
    <w:rsid w:val="5EEC58F6"/>
    <w:rsid w:val="5F656483"/>
    <w:rsid w:val="5F9E76ED"/>
    <w:rsid w:val="5FA21D76"/>
    <w:rsid w:val="60E35903"/>
    <w:rsid w:val="61247718"/>
    <w:rsid w:val="619F774C"/>
    <w:rsid w:val="61A62068"/>
    <w:rsid w:val="61BB5489"/>
    <w:rsid w:val="62EC6C91"/>
    <w:rsid w:val="62ED5736"/>
    <w:rsid w:val="62F72645"/>
    <w:rsid w:val="63006D65"/>
    <w:rsid w:val="633D5813"/>
    <w:rsid w:val="64083774"/>
    <w:rsid w:val="6466703E"/>
    <w:rsid w:val="64A03421"/>
    <w:rsid w:val="64EA33D4"/>
    <w:rsid w:val="652531C0"/>
    <w:rsid w:val="65743319"/>
    <w:rsid w:val="660B6CA0"/>
    <w:rsid w:val="665E3732"/>
    <w:rsid w:val="66FC6FC2"/>
    <w:rsid w:val="67226E55"/>
    <w:rsid w:val="67975356"/>
    <w:rsid w:val="687976C6"/>
    <w:rsid w:val="68F17B4C"/>
    <w:rsid w:val="69644E17"/>
    <w:rsid w:val="69D12417"/>
    <w:rsid w:val="69D8516A"/>
    <w:rsid w:val="69EA599E"/>
    <w:rsid w:val="6ADB0633"/>
    <w:rsid w:val="6B79306C"/>
    <w:rsid w:val="6C717F7E"/>
    <w:rsid w:val="6D1C4E99"/>
    <w:rsid w:val="6DAC7479"/>
    <w:rsid w:val="6E707791"/>
    <w:rsid w:val="6ED54BE7"/>
    <w:rsid w:val="6F3B5E65"/>
    <w:rsid w:val="70324DE2"/>
    <w:rsid w:val="704F233D"/>
    <w:rsid w:val="7097427D"/>
    <w:rsid w:val="70A032B4"/>
    <w:rsid w:val="712F289B"/>
    <w:rsid w:val="71347EB1"/>
    <w:rsid w:val="71B259F4"/>
    <w:rsid w:val="71BB2536"/>
    <w:rsid w:val="71DD14ED"/>
    <w:rsid w:val="733B7906"/>
    <w:rsid w:val="7382349E"/>
    <w:rsid w:val="73F41B79"/>
    <w:rsid w:val="741E5D04"/>
    <w:rsid w:val="74594980"/>
    <w:rsid w:val="74E82953"/>
    <w:rsid w:val="75AF5D58"/>
    <w:rsid w:val="75CE7B37"/>
    <w:rsid w:val="76C2509E"/>
    <w:rsid w:val="776667C1"/>
    <w:rsid w:val="776E3D44"/>
    <w:rsid w:val="77A16C9F"/>
    <w:rsid w:val="77C655DB"/>
    <w:rsid w:val="77CC65B3"/>
    <w:rsid w:val="77CE08CE"/>
    <w:rsid w:val="7806691E"/>
    <w:rsid w:val="78BD69DE"/>
    <w:rsid w:val="78F22A35"/>
    <w:rsid w:val="79E10F84"/>
    <w:rsid w:val="79FD4190"/>
    <w:rsid w:val="7A6448CE"/>
    <w:rsid w:val="7AA71405"/>
    <w:rsid w:val="7AB66E0C"/>
    <w:rsid w:val="7BB56CB7"/>
    <w:rsid w:val="7BC20FD9"/>
    <w:rsid w:val="7CB63E70"/>
    <w:rsid w:val="7DD81BC4"/>
    <w:rsid w:val="7E906943"/>
    <w:rsid w:val="7EDA7510"/>
    <w:rsid w:val="7FA27C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ordWrap w:val="0"/>
      <w:ind w:left="1024"/>
      <w:jc w:val="both"/>
    </w:pPr>
    <w:rPr>
      <w:rFonts w:ascii="Calibri" w:hAnsi="Calibri" w:eastAsia="宋体" w:cs="Times New Roman"/>
      <w:lang w:val="en-US" w:eastAsia="zh-CN" w:bidi="ar-SA"/>
    </w:rPr>
  </w:style>
  <w:style w:type="paragraph" w:styleId="2">
    <w:name w:val="heading 1"/>
    <w:next w:val="1"/>
    <w:qFormat/>
    <w:uiPriority w:val="9"/>
    <w:pPr>
      <w:spacing w:before="340" w:after="330" w:line="578" w:lineRule="auto"/>
      <w:ind w:left="432" w:firstLine="18"/>
      <w:outlineLvl w:val="0"/>
    </w:pPr>
    <w:rPr>
      <w:rFonts w:ascii="Calibri" w:hAnsi="Calibri" w:eastAsia="宋体" w:cs="Times New Roman"/>
      <w:lang w:val="en-US" w:eastAsia="zh-CN" w:bidi="ar-SA"/>
    </w:rPr>
  </w:style>
  <w:style w:type="paragraph" w:styleId="3">
    <w:name w:val="heading 2"/>
    <w:basedOn w:val="2"/>
    <w:next w:val="1"/>
    <w:semiHidden/>
    <w:unhideWhenUsed/>
    <w:qFormat/>
    <w:uiPriority w:val="9"/>
    <w:pPr>
      <w:spacing w:before="260" w:after="260" w:line="416" w:lineRule="auto"/>
      <w:ind w:left="576" w:firstLine="24"/>
      <w:outlineLvl w:val="1"/>
    </w:pPr>
  </w:style>
  <w:style w:type="paragraph" w:styleId="4">
    <w:name w:val="heading 3"/>
    <w:basedOn w:val="2"/>
    <w:next w:val="1"/>
    <w:semiHidden/>
    <w:unhideWhenUsed/>
    <w:qFormat/>
    <w:uiPriority w:val="9"/>
    <w:pPr>
      <w:spacing w:before="260" w:after="260" w:line="416" w:lineRule="auto"/>
      <w:ind w:left="720"/>
      <w:outlineLvl w:val="2"/>
    </w:pPr>
  </w:style>
  <w:style w:type="paragraph" w:styleId="5">
    <w:name w:val="heading 4"/>
    <w:basedOn w:val="2"/>
    <w:next w:val="1"/>
    <w:semiHidden/>
    <w:unhideWhenUsed/>
    <w:qFormat/>
    <w:uiPriority w:val="9"/>
    <w:pPr>
      <w:spacing w:before="280" w:after="290" w:line="376" w:lineRule="auto"/>
      <w:ind w:left="864" w:firstLine="24"/>
      <w:outlineLvl w:val="3"/>
    </w:pPr>
  </w:style>
  <w:style w:type="paragraph" w:styleId="6">
    <w:name w:val="heading 5"/>
    <w:basedOn w:val="2"/>
    <w:next w:val="1"/>
    <w:semiHidden/>
    <w:unhideWhenUsed/>
    <w:qFormat/>
    <w:uiPriority w:val="9"/>
    <w:pPr>
      <w:spacing w:before="280" w:after="290" w:line="376" w:lineRule="auto"/>
      <w:ind w:left="1008"/>
      <w:outlineLvl w:val="4"/>
    </w:pPr>
  </w:style>
  <w:style w:type="paragraph" w:styleId="7">
    <w:name w:val="heading 6"/>
    <w:basedOn w:val="2"/>
    <w:next w:val="1"/>
    <w:semiHidden/>
    <w:unhideWhenUsed/>
    <w:qFormat/>
    <w:uiPriority w:val="9"/>
    <w:pPr>
      <w:spacing w:before="240" w:after="64" w:line="320" w:lineRule="auto"/>
      <w:ind w:left="1152" w:firstLine="20"/>
      <w:outlineLvl w:val="5"/>
    </w:pPr>
  </w:style>
  <w:style w:type="paragraph" w:styleId="8">
    <w:name w:val="heading 7"/>
    <w:basedOn w:val="2"/>
    <w:next w:val="1"/>
    <w:qFormat/>
    <w:uiPriority w:val="0"/>
    <w:pPr>
      <w:spacing w:before="240" w:after="64" w:line="320" w:lineRule="auto"/>
      <w:ind w:left="1296" w:firstLine="14"/>
      <w:outlineLvl w:val="6"/>
    </w:pPr>
  </w:style>
  <w:style w:type="paragraph" w:styleId="9">
    <w:name w:val="heading 8"/>
    <w:basedOn w:val="2"/>
    <w:next w:val="1"/>
    <w:qFormat/>
    <w:uiPriority w:val="0"/>
    <w:pPr>
      <w:spacing w:before="240" w:after="64" w:line="320" w:lineRule="auto"/>
      <w:ind w:left="1440"/>
      <w:outlineLvl w:val="7"/>
    </w:pPr>
  </w:style>
  <w:style w:type="paragraph" w:styleId="10">
    <w:name w:val="heading 9"/>
    <w:basedOn w:val="2"/>
    <w:next w:val="1"/>
    <w:qFormat/>
    <w:uiPriority w:val="0"/>
    <w:pPr>
      <w:spacing w:before="240" w:after="64" w:line="320" w:lineRule="auto"/>
      <w:ind w:left="1584" w:firstLine="22"/>
      <w:outlineLvl w:val="8"/>
    </w:p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11">
    <w:name w:val="toc 7"/>
    <w:basedOn w:val="2"/>
    <w:next w:val="1"/>
    <w:autoRedefine/>
    <w:qFormat/>
    <w:uiPriority w:val="0"/>
    <w:pPr>
      <w:wordWrap w:val="0"/>
      <w:spacing w:before="0" w:after="0" w:line="240" w:lineRule="auto"/>
      <w:ind w:left="1200" w:firstLine="0"/>
      <w:outlineLvl w:val="9"/>
    </w:pPr>
    <w:rPr>
      <w:rFonts w:cs="Calibri"/>
      <w:sz w:val="18"/>
      <w:szCs w:val="18"/>
    </w:rPr>
  </w:style>
  <w:style w:type="paragraph" w:styleId="12">
    <w:name w:val="List Bullet 4"/>
    <w:basedOn w:val="2"/>
    <w:next w:val="13"/>
    <w:autoRedefine/>
    <w:qFormat/>
    <w:uiPriority w:val="0"/>
    <w:pPr>
      <w:spacing w:before="0" w:after="0" w:line="360" w:lineRule="auto"/>
      <w:ind w:left="1620" w:firstLine="2652"/>
    </w:pPr>
  </w:style>
  <w:style w:type="paragraph" w:styleId="13">
    <w:name w:val="List Bullet 2"/>
    <w:basedOn w:val="2"/>
    <w:next w:val="1"/>
    <w:autoRedefine/>
    <w:qFormat/>
    <w:uiPriority w:val="0"/>
    <w:pPr>
      <w:spacing w:before="0" w:after="0" w:line="360" w:lineRule="auto"/>
      <w:ind w:left="900" w:firstLine="2652"/>
    </w:pPr>
  </w:style>
  <w:style w:type="paragraph" w:styleId="14">
    <w:name w:val="List Number"/>
    <w:basedOn w:val="2"/>
    <w:next w:val="1"/>
    <w:autoRedefine/>
    <w:qFormat/>
    <w:uiPriority w:val="0"/>
    <w:pPr>
      <w:spacing w:before="0" w:after="0" w:line="240" w:lineRule="auto"/>
      <w:ind w:left="454" w:firstLine="2788"/>
    </w:pPr>
  </w:style>
  <w:style w:type="paragraph" w:styleId="15">
    <w:name w:val="Normal Indent"/>
    <w:basedOn w:val="1"/>
    <w:link w:val="73"/>
    <w:autoRedefine/>
    <w:qFormat/>
    <w:uiPriority w:val="0"/>
    <w:pPr>
      <w:ind w:left="420" w:firstLine="4772"/>
    </w:pPr>
    <w:rPr>
      <w:lang w:val="zh-CN"/>
    </w:rPr>
  </w:style>
  <w:style w:type="paragraph" w:styleId="16">
    <w:name w:val="caption"/>
    <w:basedOn w:val="2"/>
    <w:next w:val="1"/>
    <w:autoRedefine/>
    <w:qFormat/>
    <w:uiPriority w:val="0"/>
    <w:pPr>
      <w:spacing w:before="0" w:after="0" w:line="240" w:lineRule="auto"/>
      <w:ind w:left="200" w:firstLine="2248"/>
      <w:jc w:val="center"/>
    </w:pPr>
  </w:style>
  <w:style w:type="paragraph" w:styleId="17">
    <w:name w:val="List Bullet"/>
    <w:basedOn w:val="2"/>
    <w:next w:val="1"/>
    <w:autoRedefine/>
    <w:qFormat/>
    <w:uiPriority w:val="0"/>
    <w:pPr>
      <w:spacing w:before="0" w:after="0" w:line="360" w:lineRule="auto"/>
      <w:ind w:left="900" w:firstLine="2652"/>
    </w:pPr>
  </w:style>
  <w:style w:type="paragraph" w:styleId="18">
    <w:name w:val="Document Map"/>
    <w:basedOn w:val="2"/>
    <w:next w:val="19"/>
    <w:autoRedefine/>
    <w:qFormat/>
    <w:uiPriority w:val="0"/>
    <w:pPr>
      <w:shd w:val="clear" w:color="000000" w:fill="000080"/>
      <w:spacing w:before="0" w:after="0" w:line="240" w:lineRule="auto"/>
      <w:ind w:left="0" w:firstLine="4"/>
    </w:pPr>
  </w:style>
  <w:style w:type="paragraph" w:styleId="19">
    <w:name w:val="annotation subject"/>
    <w:next w:val="1"/>
    <w:qFormat/>
    <w:uiPriority w:val="0"/>
    <w:pPr>
      <w:spacing w:line="360" w:lineRule="auto"/>
      <w:ind w:firstLine="4608"/>
    </w:pPr>
    <w:rPr>
      <w:rFonts w:ascii="Calibri" w:hAnsi="Calibri" w:eastAsia="宋体" w:cs="Times New Roman"/>
      <w:lang w:val="en-US" w:eastAsia="zh-CN" w:bidi="ar-SA"/>
    </w:rPr>
  </w:style>
  <w:style w:type="paragraph" w:styleId="20">
    <w:name w:val="annotation text"/>
    <w:basedOn w:val="1"/>
    <w:next w:val="1"/>
    <w:qFormat/>
    <w:uiPriority w:val="0"/>
    <w:pPr>
      <w:spacing w:line="360" w:lineRule="auto"/>
      <w:ind w:left="0" w:firstLine="3584"/>
    </w:pPr>
  </w:style>
  <w:style w:type="paragraph" w:styleId="21">
    <w:name w:val="Body Text 3"/>
    <w:basedOn w:val="2"/>
    <w:next w:val="1"/>
    <w:autoRedefine/>
    <w:qFormat/>
    <w:uiPriority w:val="0"/>
    <w:pPr>
      <w:spacing w:before="0" w:after="0" w:line="500" w:lineRule="exact"/>
      <w:ind w:left="0" w:firstLine="2048"/>
    </w:pPr>
  </w:style>
  <w:style w:type="paragraph" w:styleId="22">
    <w:name w:val="List Bullet 3"/>
    <w:basedOn w:val="2"/>
    <w:next w:val="1"/>
    <w:autoRedefine/>
    <w:qFormat/>
    <w:uiPriority w:val="0"/>
    <w:pPr>
      <w:spacing w:before="0" w:after="0" w:line="360" w:lineRule="auto"/>
      <w:ind w:left="900" w:firstLine="2652"/>
    </w:pPr>
  </w:style>
  <w:style w:type="paragraph" w:styleId="23">
    <w:name w:val="Body Text"/>
    <w:basedOn w:val="1"/>
    <w:autoRedefine/>
    <w:qFormat/>
    <w:uiPriority w:val="0"/>
    <w:pPr>
      <w:ind w:left="0" w:firstLine="2560"/>
    </w:pPr>
  </w:style>
  <w:style w:type="paragraph" w:styleId="24">
    <w:name w:val="Body Text Indent"/>
    <w:basedOn w:val="1"/>
    <w:next w:val="25"/>
    <w:autoRedefine/>
    <w:qFormat/>
    <w:uiPriority w:val="0"/>
    <w:pPr>
      <w:spacing w:line="360" w:lineRule="exact"/>
      <w:ind w:left="420" w:firstLine="1188"/>
    </w:pPr>
  </w:style>
  <w:style w:type="paragraph" w:styleId="25">
    <w:name w:val="envelope return"/>
    <w:basedOn w:val="1"/>
    <w:qFormat/>
    <w:uiPriority w:val="0"/>
    <w:rPr>
      <w:rFonts w:ascii="Arial" w:hAnsi="Arial"/>
    </w:rPr>
  </w:style>
  <w:style w:type="paragraph" w:styleId="26">
    <w:name w:val="List Number 3"/>
    <w:basedOn w:val="2"/>
    <w:next w:val="1"/>
    <w:autoRedefine/>
    <w:qFormat/>
    <w:uiPriority w:val="0"/>
    <w:pPr>
      <w:spacing w:before="0" w:after="0" w:line="240" w:lineRule="auto"/>
      <w:ind w:left="420" w:firstLine="3584"/>
    </w:pPr>
  </w:style>
  <w:style w:type="paragraph" w:styleId="27">
    <w:name w:val="List 2"/>
    <w:basedOn w:val="2"/>
    <w:next w:val="11"/>
    <w:qFormat/>
    <w:uiPriority w:val="0"/>
    <w:pPr>
      <w:spacing w:before="0" w:after="0" w:line="240" w:lineRule="auto"/>
      <w:ind w:left="100" w:firstLine="3640"/>
    </w:pPr>
  </w:style>
  <w:style w:type="paragraph" w:styleId="28">
    <w:name w:val="Block Text"/>
    <w:basedOn w:val="2"/>
    <w:next w:val="1"/>
    <w:autoRedefine/>
    <w:qFormat/>
    <w:uiPriority w:val="0"/>
    <w:pPr>
      <w:spacing w:before="0" w:after="0" w:line="240" w:lineRule="auto"/>
      <w:ind w:left="420" w:right="33" w:firstLine="2560"/>
    </w:pPr>
  </w:style>
  <w:style w:type="paragraph" w:styleId="29">
    <w:name w:val="toc 5"/>
    <w:basedOn w:val="2"/>
    <w:next w:val="1"/>
    <w:autoRedefine/>
    <w:qFormat/>
    <w:uiPriority w:val="0"/>
    <w:pPr>
      <w:wordWrap w:val="0"/>
      <w:spacing w:before="0" w:after="0" w:line="240" w:lineRule="auto"/>
      <w:ind w:left="800" w:firstLine="0"/>
      <w:outlineLvl w:val="9"/>
    </w:pPr>
    <w:rPr>
      <w:rFonts w:cs="Calibri"/>
      <w:sz w:val="18"/>
      <w:szCs w:val="18"/>
    </w:rPr>
  </w:style>
  <w:style w:type="paragraph" w:styleId="30">
    <w:name w:val="toc 3"/>
    <w:basedOn w:val="2"/>
    <w:next w:val="1"/>
    <w:autoRedefine/>
    <w:qFormat/>
    <w:uiPriority w:val="39"/>
    <w:pPr>
      <w:wordWrap w:val="0"/>
      <w:spacing w:before="0" w:after="0" w:line="240" w:lineRule="auto"/>
      <w:ind w:left="400" w:firstLine="0"/>
      <w:outlineLvl w:val="9"/>
    </w:pPr>
    <w:rPr>
      <w:rFonts w:cs="Calibri"/>
      <w:i/>
      <w:iCs/>
    </w:rPr>
  </w:style>
  <w:style w:type="paragraph" w:styleId="31">
    <w:name w:val="Plain Text"/>
    <w:basedOn w:val="2"/>
    <w:next w:val="32"/>
    <w:link w:val="74"/>
    <w:autoRedefine/>
    <w:qFormat/>
    <w:uiPriority w:val="0"/>
    <w:pPr>
      <w:spacing w:before="0" w:after="0" w:line="240" w:lineRule="auto"/>
      <w:ind w:left="0" w:firstLine="2048"/>
    </w:pPr>
    <w:rPr>
      <w:lang w:val="zh-CN"/>
    </w:rPr>
  </w:style>
  <w:style w:type="paragraph" w:styleId="32">
    <w:name w:val="toc 1"/>
    <w:basedOn w:val="2"/>
    <w:next w:val="1"/>
    <w:qFormat/>
    <w:uiPriority w:val="39"/>
    <w:pPr>
      <w:wordWrap w:val="0"/>
      <w:spacing w:before="120" w:after="120" w:line="240" w:lineRule="auto"/>
      <w:ind w:left="0" w:firstLine="0"/>
      <w:outlineLvl w:val="9"/>
    </w:pPr>
    <w:rPr>
      <w:rFonts w:cs="Calibri"/>
      <w:b/>
      <w:bCs/>
      <w:caps/>
    </w:rPr>
  </w:style>
  <w:style w:type="paragraph" w:styleId="33">
    <w:name w:val="List Bullet 5"/>
    <w:basedOn w:val="2"/>
    <w:next w:val="34"/>
    <w:autoRedefine/>
    <w:qFormat/>
    <w:uiPriority w:val="0"/>
    <w:pPr>
      <w:spacing w:before="0" w:after="0" w:line="360" w:lineRule="auto"/>
      <w:ind w:left="2040" w:firstLine="2560"/>
    </w:pPr>
  </w:style>
  <w:style w:type="paragraph" w:customStyle="1" w:styleId="34">
    <w:name w:val="正文首行缩进1"/>
    <w:next w:val="26"/>
    <w:autoRedefine/>
    <w:qFormat/>
    <w:uiPriority w:val="0"/>
    <w:pPr>
      <w:spacing w:after="120" w:line="360" w:lineRule="auto"/>
      <w:ind w:left="420" w:firstLine="2724"/>
    </w:pPr>
    <w:rPr>
      <w:rFonts w:ascii="Calibri" w:hAnsi="Calibri" w:eastAsia="宋体" w:cs="Times New Roman"/>
      <w:lang w:val="en-US" w:eastAsia="zh-CN" w:bidi="ar-SA"/>
    </w:rPr>
  </w:style>
  <w:style w:type="paragraph" w:styleId="35">
    <w:name w:val="toc 8"/>
    <w:basedOn w:val="2"/>
    <w:next w:val="1"/>
    <w:autoRedefine/>
    <w:qFormat/>
    <w:uiPriority w:val="0"/>
    <w:pPr>
      <w:wordWrap w:val="0"/>
      <w:spacing w:before="0" w:after="0" w:line="240" w:lineRule="auto"/>
      <w:ind w:left="1400" w:firstLine="0"/>
      <w:outlineLvl w:val="9"/>
    </w:pPr>
    <w:rPr>
      <w:rFonts w:cs="Calibri"/>
      <w:sz w:val="18"/>
      <w:szCs w:val="18"/>
    </w:rPr>
  </w:style>
  <w:style w:type="paragraph" w:styleId="36">
    <w:name w:val="Date"/>
    <w:basedOn w:val="2"/>
    <w:next w:val="1"/>
    <w:qFormat/>
    <w:uiPriority w:val="0"/>
    <w:pPr>
      <w:spacing w:before="0" w:after="0" w:line="240" w:lineRule="auto"/>
      <w:ind w:left="0" w:firstLine="2560"/>
    </w:pPr>
  </w:style>
  <w:style w:type="paragraph" w:styleId="37">
    <w:name w:val="Body Text Indent 2"/>
    <w:basedOn w:val="2"/>
    <w:next w:val="24"/>
    <w:autoRedefine/>
    <w:qFormat/>
    <w:uiPriority w:val="0"/>
    <w:pPr>
      <w:spacing w:before="0" w:after="0" w:line="400" w:lineRule="exact"/>
      <w:ind w:left="481" w:firstLine="2784"/>
    </w:pPr>
  </w:style>
  <w:style w:type="paragraph" w:styleId="38">
    <w:name w:val="endnote text"/>
    <w:basedOn w:val="2"/>
    <w:next w:val="39"/>
    <w:qFormat/>
    <w:uiPriority w:val="0"/>
    <w:pPr>
      <w:spacing w:before="0" w:after="0" w:line="360" w:lineRule="auto"/>
      <w:ind w:left="0" w:firstLine="2560"/>
    </w:pPr>
  </w:style>
  <w:style w:type="paragraph" w:customStyle="1" w:styleId="39">
    <w:name w:val="Char11"/>
    <w:basedOn w:val="2"/>
    <w:next w:val="1"/>
    <w:qFormat/>
    <w:uiPriority w:val="0"/>
    <w:pPr>
      <w:spacing w:before="0" w:after="0" w:line="240" w:lineRule="auto"/>
      <w:ind w:left="0" w:firstLine="3584"/>
    </w:pPr>
  </w:style>
  <w:style w:type="paragraph" w:styleId="40">
    <w:name w:val="Balloon Text"/>
    <w:basedOn w:val="2"/>
    <w:next w:val="14"/>
    <w:qFormat/>
    <w:uiPriority w:val="0"/>
    <w:pPr>
      <w:spacing w:before="0" w:after="0" w:line="240" w:lineRule="auto"/>
      <w:ind w:left="0" w:firstLine="2048"/>
    </w:pPr>
  </w:style>
  <w:style w:type="paragraph" w:styleId="41">
    <w:name w:val="footer"/>
    <w:basedOn w:val="1"/>
    <w:link w:val="75"/>
    <w:qFormat/>
    <w:uiPriority w:val="99"/>
    <w:pPr>
      <w:ind w:left="0" w:firstLine="3584"/>
    </w:pPr>
    <w:rPr>
      <w:lang w:val="zh-CN"/>
    </w:rPr>
  </w:style>
  <w:style w:type="paragraph" w:styleId="42">
    <w:name w:val="header"/>
    <w:basedOn w:val="2"/>
    <w:next w:val="36"/>
    <w:link w:val="76"/>
    <w:qFormat/>
    <w:uiPriority w:val="99"/>
    <w:pPr>
      <w:spacing w:before="0" w:after="0" w:line="240" w:lineRule="auto"/>
      <w:ind w:left="0" w:firstLine="3584"/>
      <w:jc w:val="center"/>
    </w:pPr>
    <w:rPr>
      <w:lang w:val="zh-CN"/>
    </w:rPr>
  </w:style>
  <w:style w:type="paragraph" w:styleId="43">
    <w:name w:val="toc 4"/>
    <w:basedOn w:val="2"/>
    <w:next w:val="1"/>
    <w:qFormat/>
    <w:uiPriority w:val="0"/>
    <w:pPr>
      <w:wordWrap w:val="0"/>
      <w:spacing w:before="0" w:after="0" w:line="240" w:lineRule="auto"/>
      <w:ind w:left="600" w:firstLine="0"/>
      <w:outlineLvl w:val="9"/>
    </w:pPr>
    <w:rPr>
      <w:rFonts w:cs="Calibri"/>
      <w:sz w:val="18"/>
      <w:szCs w:val="18"/>
    </w:rPr>
  </w:style>
  <w:style w:type="paragraph" w:styleId="44">
    <w:name w:val="Subtitle"/>
    <w:next w:val="1"/>
    <w:qFormat/>
    <w:uiPriority w:val="11"/>
    <w:pPr>
      <w:wordWrap w:val="0"/>
      <w:spacing w:after="60"/>
      <w:ind w:left="1024"/>
      <w:jc w:val="center"/>
    </w:pPr>
    <w:rPr>
      <w:rFonts w:ascii="Calibri" w:hAnsi="Calibri" w:eastAsia="宋体" w:cs="Times New Roman"/>
      <w:lang w:val="en-US" w:eastAsia="zh-CN" w:bidi="ar-SA"/>
    </w:rPr>
  </w:style>
  <w:style w:type="paragraph" w:styleId="45">
    <w:name w:val="List"/>
    <w:basedOn w:val="2"/>
    <w:next w:val="46"/>
    <w:qFormat/>
    <w:uiPriority w:val="0"/>
    <w:pPr>
      <w:spacing w:before="0" w:after="0" w:line="240" w:lineRule="auto"/>
      <w:ind w:left="200" w:firstLine="3640"/>
    </w:pPr>
  </w:style>
  <w:style w:type="paragraph" w:styleId="46">
    <w:name w:val="Body Text First Indent"/>
    <w:basedOn w:val="23"/>
    <w:autoRedefine/>
    <w:qFormat/>
    <w:uiPriority w:val="0"/>
    <w:pPr>
      <w:spacing w:after="120"/>
      <w:ind w:left="420" w:firstLine="3748"/>
    </w:pPr>
  </w:style>
  <w:style w:type="paragraph" w:styleId="47">
    <w:name w:val="footnote text"/>
    <w:basedOn w:val="2"/>
    <w:next w:val="28"/>
    <w:qFormat/>
    <w:uiPriority w:val="0"/>
    <w:pPr>
      <w:spacing w:before="0" w:after="0" w:line="360" w:lineRule="auto"/>
      <w:ind w:left="0" w:firstLine="3584"/>
    </w:pPr>
  </w:style>
  <w:style w:type="paragraph" w:styleId="48">
    <w:name w:val="toc 6"/>
    <w:basedOn w:val="2"/>
    <w:next w:val="1"/>
    <w:qFormat/>
    <w:uiPriority w:val="0"/>
    <w:pPr>
      <w:wordWrap w:val="0"/>
      <w:spacing w:before="0" w:after="0" w:line="240" w:lineRule="auto"/>
      <w:ind w:left="1000" w:firstLine="0"/>
      <w:outlineLvl w:val="9"/>
    </w:pPr>
    <w:rPr>
      <w:rFonts w:cs="Calibri"/>
      <w:sz w:val="18"/>
      <w:szCs w:val="18"/>
    </w:rPr>
  </w:style>
  <w:style w:type="paragraph" w:styleId="49">
    <w:name w:val="List 5"/>
    <w:basedOn w:val="2"/>
    <w:next w:val="23"/>
    <w:qFormat/>
    <w:uiPriority w:val="0"/>
    <w:pPr>
      <w:spacing w:before="0" w:after="0" w:line="240" w:lineRule="auto"/>
      <w:ind w:left="2100" w:firstLine="3676"/>
    </w:pPr>
  </w:style>
  <w:style w:type="paragraph" w:styleId="50">
    <w:name w:val="Body Text Indent 3"/>
    <w:basedOn w:val="2"/>
    <w:next w:val="48"/>
    <w:qFormat/>
    <w:uiPriority w:val="0"/>
    <w:pPr>
      <w:spacing w:before="0" w:after="0" w:line="400" w:lineRule="exact"/>
      <w:ind w:left="480" w:firstLine="2784"/>
    </w:pPr>
  </w:style>
  <w:style w:type="paragraph" w:styleId="51">
    <w:name w:val="toc 2"/>
    <w:basedOn w:val="2"/>
    <w:next w:val="1"/>
    <w:qFormat/>
    <w:uiPriority w:val="39"/>
    <w:pPr>
      <w:wordWrap w:val="0"/>
      <w:spacing w:before="0" w:after="0" w:line="240" w:lineRule="auto"/>
      <w:ind w:left="200" w:firstLine="0"/>
      <w:outlineLvl w:val="9"/>
    </w:pPr>
    <w:rPr>
      <w:rFonts w:cs="Calibri"/>
      <w:smallCaps/>
    </w:rPr>
  </w:style>
  <w:style w:type="paragraph" w:styleId="52">
    <w:name w:val="toc 9"/>
    <w:basedOn w:val="2"/>
    <w:next w:val="1"/>
    <w:qFormat/>
    <w:uiPriority w:val="0"/>
    <w:pPr>
      <w:wordWrap w:val="0"/>
      <w:spacing w:before="0" w:after="0" w:line="240" w:lineRule="auto"/>
      <w:ind w:left="1600" w:firstLine="0"/>
      <w:outlineLvl w:val="9"/>
    </w:pPr>
    <w:rPr>
      <w:rFonts w:cs="Calibri"/>
      <w:sz w:val="18"/>
      <w:szCs w:val="18"/>
    </w:rPr>
  </w:style>
  <w:style w:type="paragraph" w:styleId="53">
    <w:name w:val="Body Text 2"/>
    <w:basedOn w:val="2"/>
    <w:next w:val="17"/>
    <w:qFormat/>
    <w:uiPriority w:val="0"/>
    <w:pPr>
      <w:spacing w:before="0" w:after="120" w:line="480" w:lineRule="auto"/>
      <w:ind w:left="0" w:firstLine="1024"/>
    </w:pPr>
  </w:style>
  <w:style w:type="paragraph" w:styleId="54">
    <w:name w:val="HTML Preformatted"/>
    <w:basedOn w:val="2"/>
    <w:next w:val="16"/>
    <w:qFormat/>
    <w:uiPriority w:val="0"/>
    <w:pPr>
      <w:spacing w:before="0" w:after="0" w:line="253" w:lineRule="atLeast"/>
      <w:ind w:left="0" w:firstLine="2048"/>
    </w:pPr>
  </w:style>
  <w:style w:type="paragraph" w:styleId="55">
    <w:name w:val="Normal (Web)"/>
    <w:basedOn w:val="1"/>
    <w:qFormat/>
    <w:uiPriority w:val="0"/>
    <w:pPr>
      <w:spacing w:before="60" w:after="60" w:line="312" w:lineRule="auto"/>
      <w:ind w:left="15" w:right="15" w:firstLine="4608"/>
    </w:pPr>
  </w:style>
  <w:style w:type="paragraph" w:styleId="56">
    <w:name w:val="index 1"/>
    <w:basedOn w:val="2"/>
    <w:next w:val="1"/>
    <w:qFormat/>
    <w:uiPriority w:val="0"/>
    <w:pPr>
      <w:spacing w:before="0" w:after="0" w:line="240" w:lineRule="auto"/>
      <w:ind w:left="0" w:firstLine="3584"/>
    </w:pPr>
  </w:style>
  <w:style w:type="paragraph" w:styleId="57">
    <w:name w:val="Body Text First Indent 2"/>
    <w:basedOn w:val="24"/>
    <w:qFormat/>
    <w:uiPriority w:val="99"/>
    <w:pPr>
      <w:widowControl w:val="0"/>
      <w:spacing w:after="120"/>
      <w:ind w:left="200" w:leftChars="200" w:firstLine="420" w:firstLineChars="200"/>
    </w:pPr>
    <w:rPr>
      <w:kern w:val="2"/>
      <w:sz w:val="21"/>
    </w:rPr>
  </w:style>
  <w:style w:type="table" w:styleId="59">
    <w:name w:val="Table Grid"/>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character" w:styleId="61">
    <w:name w:val="Strong"/>
    <w:qFormat/>
    <w:uiPriority w:val="0"/>
    <w:rPr>
      <w:b/>
      <w:sz w:val="20"/>
    </w:rPr>
  </w:style>
  <w:style w:type="character" w:styleId="62">
    <w:name w:val="page number"/>
    <w:qFormat/>
    <w:uiPriority w:val="0"/>
    <w:rPr>
      <w:sz w:val="20"/>
    </w:rPr>
  </w:style>
  <w:style w:type="character" w:styleId="63">
    <w:name w:val="Emphasis"/>
    <w:qFormat/>
    <w:uiPriority w:val="0"/>
    <w:rPr>
      <w:i/>
      <w:sz w:val="21"/>
    </w:rPr>
  </w:style>
  <w:style w:type="character" w:styleId="64">
    <w:name w:val="Hyperlink"/>
    <w:qFormat/>
    <w:uiPriority w:val="99"/>
    <w:rPr>
      <w:color w:val="0000FF"/>
      <w:sz w:val="20"/>
      <w:u w:val="single"/>
    </w:rPr>
  </w:style>
  <w:style w:type="character" w:styleId="65">
    <w:name w:val="annotation reference"/>
    <w:qFormat/>
    <w:uiPriority w:val="0"/>
    <w:rPr>
      <w:sz w:val="20"/>
    </w:rPr>
  </w:style>
  <w:style w:type="character" w:styleId="66">
    <w:name w:val="footnote reference"/>
    <w:qFormat/>
    <w:uiPriority w:val="0"/>
    <w:rPr>
      <w:vertAlign w:val="superscript"/>
    </w:rPr>
  </w:style>
  <w:style w:type="paragraph" w:customStyle="1" w:styleId="67">
    <w:name w:val="正文文本缩进1"/>
    <w:basedOn w:val="2"/>
    <w:next w:val="1"/>
    <w:qFormat/>
    <w:uiPriority w:val="0"/>
    <w:pPr>
      <w:spacing w:before="0" w:after="120" w:line="240" w:lineRule="auto"/>
      <w:ind w:left="420" w:firstLine="3584"/>
    </w:pPr>
  </w:style>
  <w:style w:type="paragraph" w:customStyle="1" w:styleId="68">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69">
    <w:name w:val="Char Char Char Char Char Char Char Char Char Char Char Char Char"/>
    <w:basedOn w:val="2"/>
    <w:next w:val="1"/>
    <w:qFormat/>
    <w:uiPriority w:val="0"/>
    <w:pPr>
      <w:spacing w:before="0" w:after="160" w:line="240" w:lineRule="exact"/>
      <w:ind w:left="0" w:firstLine="3584"/>
    </w:pPr>
  </w:style>
  <w:style w:type="paragraph" w:styleId="70">
    <w:name w:val="List Paragraph"/>
    <w:basedOn w:val="1"/>
    <w:link w:val="412"/>
    <w:qFormat/>
    <w:uiPriority w:val="0"/>
    <w:pPr>
      <w:ind w:left="420" w:firstLine="3748"/>
    </w:pPr>
  </w:style>
  <w:style w:type="paragraph" w:customStyle="1" w:styleId="71">
    <w:name w:val="xl91"/>
    <w:basedOn w:val="2"/>
    <w:next w:val="72"/>
    <w:qFormat/>
    <w:uiPriority w:val="0"/>
    <w:pPr>
      <w:spacing w:before="280" w:after="280" w:line="240" w:lineRule="auto"/>
      <w:ind w:left="0" w:firstLine="3584"/>
    </w:pPr>
  </w:style>
  <w:style w:type="paragraph" w:customStyle="1" w:styleId="72">
    <w:name w:val="xl76"/>
    <w:basedOn w:val="2"/>
    <w:next w:val="53"/>
    <w:qFormat/>
    <w:uiPriority w:val="0"/>
    <w:pPr>
      <w:spacing w:before="280" w:after="280" w:line="240" w:lineRule="auto"/>
      <w:ind w:left="0" w:firstLine="3584"/>
      <w:jc w:val="center"/>
    </w:pPr>
  </w:style>
  <w:style w:type="character" w:customStyle="1" w:styleId="73">
    <w:name w:val="正文缩进 字符"/>
    <w:link w:val="15"/>
    <w:qFormat/>
    <w:uiPriority w:val="0"/>
    <w:rPr>
      <w:rFonts w:ascii="Calibri" w:hAnsi="Calibri"/>
    </w:rPr>
  </w:style>
  <w:style w:type="character" w:customStyle="1" w:styleId="74">
    <w:name w:val="纯文本 字符"/>
    <w:link w:val="31"/>
    <w:qFormat/>
    <w:uiPriority w:val="0"/>
    <w:rPr>
      <w:rFonts w:ascii="Calibri" w:hAnsi="Calibri"/>
    </w:rPr>
  </w:style>
  <w:style w:type="character" w:customStyle="1" w:styleId="75">
    <w:name w:val="页脚 字符"/>
    <w:link w:val="41"/>
    <w:qFormat/>
    <w:uiPriority w:val="99"/>
    <w:rPr>
      <w:rFonts w:ascii="Calibri" w:hAnsi="Calibri"/>
    </w:rPr>
  </w:style>
  <w:style w:type="character" w:customStyle="1" w:styleId="76">
    <w:name w:val="页眉 字符"/>
    <w:link w:val="42"/>
    <w:qFormat/>
    <w:uiPriority w:val="99"/>
    <w:rPr>
      <w:rFonts w:ascii="Calibri" w:hAnsi="Calibri"/>
    </w:rPr>
  </w:style>
  <w:style w:type="character" w:customStyle="1" w:styleId="77">
    <w:name w:val="已访问的超链接1"/>
    <w:qFormat/>
    <w:uiPriority w:val="0"/>
    <w:rPr>
      <w:color w:val="800080"/>
      <w:sz w:val="20"/>
      <w:u w:val="single"/>
    </w:rPr>
  </w:style>
  <w:style w:type="character" w:customStyle="1" w:styleId="78">
    <w:name w:val="图注 Char Char"/>
    <w:qFormat/>
    <w:uiPriority w:val="0"/>
    <w:rPr>
      <w:sz w:val="20"/>
    </w:rPr>
  </w:style>
  <w:style w:type="character" w:customStyle="1" w:styleId="79">
    <w:name w:val="图片0 Char Char"/>
    <w:qFormat/>
    <w:uiPriority w:val="0"/>
    <w:rPr>
      <w:sz w:val="20"/>
    </w:rPr>
  </w:style>
  <w:style w:type="character" w:customStyle="1" w:styleId="80">
    <w:name w:val="p141"/>
    <w:qFormat/>
    <w:uiPriority w:val="0"/>
    <w:rPr>
      <w:color w:val="000000"/>
      <w:sz w:val="20"/>
      <w:u w:val="none"/>
    </w:rPr>
  </w:style>
  <w:style w:type="character" w:customStyle="1" w:styleId="81">
    <w:name w:val="批注框文本 字符"/>
    <w:qFormat/>
    <w:uiPriority w:val="0"/>
    <w:rPr>
      <w:sz w:val="20"/>
    </w:rPr>
  </w:style>
  <w:style w:type="character" w:customStyle="1" w:styleId="82">
    <w:name w:val="正文文本缩进 3 Char"/>
    <w:qFormat/>
    <w:uiPriority w:val="0"/>
    <w:rPr>
      <w:sz w:val="20"/>
    </w:rPr>
  </w:style>
  <w:style w:type="character" w:customStyle="1" w:styleId="83">
    <w:name w:val="标题 6 Char1"/>
    <w:qFormat/>
    <w:uiPriority w:val="0"/>
    <w:rPr>
      <w:b/>
      <w:sz w:val="20"/>
    </w:rPr>
  </w:style>
  <w:style w:type="character" w:customStyle="1" w:styleId="84">
    <w:name w:val="正文文本缩进 Char"/>
    <w:qFormat/>
    <w:uiPriority w:val="0"/>
    <w:rPr>
      <w:sz w:val="20"/>
    </w:rPr>
  </w:style>
  <w:style w:type="character" w:customStyle="1" w:styleId="85">
    <w:name w:val="正文文本缩进 2 Char"/>
    <w:qFormat/>
    <w:uiPriority w:val="0"/>
    <w:rPr>
      <w:sz w:val="20"/>
    </w:rPr>
  </w:style>
  <w:style w:type="character" w:customStyle="1" w:styleId="86">
    <w:name w:val="批注引用1"/>
    <w:qFormat/>
    <w:uiPriority w:val="0"/>
    <w:rPr>
      <w:sz w:val="20"/>
    </w:rPr>
  </w:style>
  <w:style w:type="character" w:customStyle="1" w:styleId="87">
    <w:name w:val="标题 6 Char"/>
    <w:qFormat/>
    <w:uiPriority w:val="0"/>
    <w:rPr>
      <w:b/>
      <w:sz w:val="20"/>
    </w:rPr>
  </w:style>
  <w:style w:type="character" w:customStyle="1" w:styleId="88">
    <w:name w:val="lh151"/>
    <w:qFormat/>
    <w:uiPriority w:val="0"/>
    <w:rPr>
      <w:color w:val="666666"/>
      <w:sz w:val="20"/>
    </w:rPr>
  </w:style>
  <w:style w:type="character" w:customStyle="1" w:styleId="89">
    <w:name w:val="_Style 332"/>
    <w:qFormat/>
    <w:uiPriority w:val="0"/>
    <w:rPr>
      <w:i/>
      <w:color w:val="auto"/>
      <w:sz w:val="21"/>
    </w:rPr>
  </w:style>
  <w:style w:type="character" w:customStyle="1" w:styleId="90">
    <w:name w:val="页眉 Char1"/>
    <w:qFormat/>
    <w:uiPriority w:val="0"/>
    <w:rPr>
      <w:sz w:val="20"/>
    </w:rPr>
  </w:style>
  <w:style w:type="character" w:customStyle="1" w:styleId="91">
    <w:name w:val="标题 3 Char"/>
    <w:qFormat/>
    <w:uiPriority w:val="0"/>
    <w:rPr>
      <w:b/>
      <w:sz w:val="20"/>
    </w:rPr>
  </w:style>
  <w:style w:type="character" w:customStyle="1" w:styleId="92">
    <w:name w:val="正文文本 Char"/>
    <w:qFormat/>
    <w:uiPriority w:val="0"/>
    <w:rPr>
      <w:sz w:val="20"/>
    </w:rPr>
  </w:style>
  <w:style w:type="character" w:customStyle="1" w:styleId="93">
    <w:name w:val="062"/>
    <w:qFormat/>
    <w:uiPriority w:val="0"/>
    <w:rPr>
      <w:b/>
      <w:sz w:val="20"/>
    </w:rPr>
  </w:style>
  <w:style w:type="character" w:customStyle="1" w:styleId="94">
    <w:name w:val="标题 Char"/>
    <w:qFormat/>
    <w:uiPriority w:val="0"/>
    <w:rPr>
      <w:b/>
      <w:sz w:val="20"/>
    </w:rPr>
  </w:style>
  <w:style w:type="character" w:customStyle="1" w:styleId="95">
    <w:name w:val="标题 2 Char"/>
    <w:qFormat/>
    <w:uiPriority w:val="0"/>
    <w:rPr>
      <w:b/>
      <w:sz w:val="20"/>
    </w:rPr>
  </w:style>
  <w:style w:type="character" w:customStyle="1" w:styleId="96">
    <w:name w:val="正文缩进 Char"/>
    <w:qFormat/>
    <w:uiPriority w:val="0"/>
    <w:rPr>
      <w:sz w:val="20"/>
    </w:rPr>
  </w:style>
  <w:style w:type="character" w:customStyle="1" w:styleId="97">
    <w:name w:val="日期 Char"/>
    <w:qFormat/>
    <w:uiPriority w:val="0"/>
    <w:rPr>
      <w:sz w:val="20"/>
    </w:rPr>
  </w:style>
  <w:style w:type="character" w:customStyle="1" w:styleId="98">
    <w:name w:val="纯文本 Char1"/>
    <w:qFormat/>
    <w:uiPriority w:val="0"/>
    <w:rPr>
      <w:sz w:val="20"/>
    </w:rPr>
  </w:style>
  <w:style w:type="character" w:customStyle="1" w:styleId="99">
    <w:name w:val="正文首行缩进 2 Char"/>
    <w:qFormat/>
    <w:uiPriority w:val="0"/>
    <w:rPr>
      <w:sz w:val="20"/>
    </w:rPr>
  </w:style>
  <w:style w:type="character" w:customStyle="1" w:styleId="100">
    <w:name w:val="表格用 Char Char"/>
    <w:qFormat/>
    <w:uiPriority w:val="0"/>
    <w:rPr>
      <w:sz w:val="20"/>
    </w:rPr>
  </w:style>
  <w:style w:type="character" w:customStyle="1" w:styleId="101">
    <w:name w:val="Char Char14"/>
    <w:qFormat/>
    <w:uiPriority w:val="0"/>
    <w:rPr>
      <w:sz w:val="20"/>
    </w:rPr>
  </w:style>
  <w:style w:type="character" w:customStyle="1" w:styleId="102">
    <w:name w:val="批注文字 Char1"/>
    <w:qFormat/>
    <w:uiPriority w:val="0"/>
    <w:rPr>
      <w:sz w:val="20"/>
    </w:rPr>
  </w:style>
  <w:style w:type="character" w:customStyle="1" w:styleId="103">
    <w:name w:val="正文（首行缩进 2 字符） Char Char"/>
    <w:qFormat/>
    <w:uiPriority w:val="0"/>
    <w:rPr>
      <w:sz w:val="20"/>
    </w:rPr>
  </w:style>
  <w:style w:type="character" w:customStyle="1" w:styleId="104">
    <w:name w:val="图片 Char"/>
    <w:qFormat/>
    <w:uiPriority w:val="0"/>
    <w:rPr>
      <w:sz w:val="20"/>
    </w:rPr>
  </w:style>
  <w:style w:type="character" w:customStyle="1" w:styleId="105">
    <w:name w:val="标书正文 Char"/>
    <w:qFormat/>
    <w:uiPriority w:val="0"/>
    <w:rPr>
      <w:sz w:val="20"/>
    </w:rPr>
  </w:style>
  <w:style w:type="character" w:customStyle="1" w:styleId="106">
    <w:name w:val="批注文字 字符"/>
    <w:qFormat/>
    <w:uiPriority w:val="0"/>
    <w:rPr>
      <w:sz w:val="20"/>
    </w:rPr>
  </w:style>
  <w:style w:type="character" w:customStyle="1" w:styleId="107">
    <w:name w:val="正文文本 2 Char1"/>
    <w:qFormat/>
    <w:uiPriority w:val="0"/>
    <w:rPr>
      <w:sz w:val="20"/>
    </w:rPr>
  </w:style>
  <w:style w:type="character" w:customStyle="1" w:styleId="108">
    <w:name w:val="纯文本 Char"/>
    <w:qFormat/>
    <w:uiPriority w:val="0"/>
    <w:rPr>
      <w:sz w:val="20"/>
    </w:rPr>
  </w:style>
  <w:style w:type="character" w:customStyle="1" w:styleId="109">
    <w:name w:val="标题 2 Char1"/>
    <w:qFormat/>
    <w:uiPriority w:val="0"/>
    <w:rPr>
      <w:b/>
      <w:sz w:val="20"/>
    </w:rPr>
  </w:style>
  <w:style w:type="character" w:customStyle="1" w:styleId="110">
    <w:name w:val="标题 4 Char"/>
    <w:qFormat/>
    <w:uiPriority w:val="0"/>
    <w:rPr>
      <w:b/>
      <w:sz w:val="20"/>
    </w:rPr>
  </w:style>
  <w:style w:type="character" w:customStyle="1" w:styleId="111">
    <w:name w:val="超级链接"/>
    <w:qFormat/>
    <w:uiPriority w:val="0"/>
    <w:rPr>
      <w:color w:val="0000FF"/>
      <w:sz w:val="20"/>
      <w:u w:val="single" w:color="0000FF"/>
    </w:rPr>
  </w:style>
  <w:style w:type="character" w:customStyle="1" w:styleId="112">
    <w:name w:val="1ji Char"/>
    <w:qFormat/>
    <w:uiPriority w:val="0"/>
    <w:rPr>
      <w:b/>
      <w:sz w:val="20"/>
    </w:rPr>
  </w:style>
  <w:style w:type="character" w:customStyle="1" w:styleId="113">
    <w:name w:val="表格文字图表文字 Char Char"/>
    <w:qFormat/>
    <w:uiPriority w:val="0"/>
    <w:rPr>
      <w:sz w:val="20"/>
    </w:rPr>
  </w:style>
  <w:style w:type="character" w:customStyle="1" w:styleId="114">
    <w:name w:val="case31"/>
    <w:qFormat/>
    <w:uiPriority w:val="0"/>
    <w:rPr>
      <w:sz w:val="20"/>
    </w:rPr>
  </w:style>
  <w:style w:type="character" w:customStyle="1" w:styleId="115">
    <w:name w:val="链接"/>
    <w:qFormat/>
    <w:uiPriority w:val="0"/>
    <w:rPr>
      <w:color w:val="0000FF"/>
      <w:sz w:val="20"/>
      <w:u w:val="single" w:color="0000FF"/>
    </w:rPr>
  </w:style>
  <w:style w:type="character" w:customStyle="1" w:styleId="116">
    <w:name w:val="标准文本 Char Char"/>
    <w:qFormat/>
    <w:uiPriority w:val="0"/>
    <w:rPr>
      <w:sz w:val="20"/>
    </w:rPr>
  </w:style>
  <w:style w:type="character" w:customStyle="1" w:styleId="117">
    <w:name w:val="标题 7 Char"/>
    <w:qFormat/>
    <w:uiPriority w:val="0"/>
    <w:rPr>
      <w:b/>
      <w:sz w:val="20"/>
    </w:rPr>
  </w:style>
  <w:style w:type="character" w:customStyle="1" w:styleId="118">
    <w:name w:val="文档结构图 Char"/>
    <w:qFormat/>
    <w:uiPriority w:val="0"/>
    <w:rPr>
      <w:sz w:val="20"/>
    </w:rPr>
  </w:style>
  <w:style w:type="character" w:customStyle="1" w:styleId="119">
    <w:name w:val="标题 5 Char1"/>
    <w:qFormat/>
    <w:uiPriority w:val="0"/>
    <w:rPr>
      <w:b/>
      <w:sz w:val="20"/>
    </w:rPr>
  </w:style>
  <w:style w:type="character" w:customStyle="1" w:styleId="120">
    <w:name w:val="图片 Char Char"/>
    <w:qFormat/>
    <w:uiPriority w:val="0"/>
    <w:rPr>
      <w:sz w:val="20"/>
    </w:rPr>
  </w:style>
  <w:style w:type="character" w:customStyle="1" w:styleId="121">
    <w:name w:val="txt"/>
    <w:qFormat/>
    <w:uiPriority w:val="0"/>
    <w:rPr>
      <w:sz w:val="20"/>
    </w:rPr>
  </w:style>
  <w:style w:type="character" w:customStyle="1" w:styleId="122">
    <w:name w:val="样式2 Char"/>
    <w:qFormat/>
    <w:uiPriority w:val="0"/>
    <w:rPr>
      <w:b/>
      <w:sz w:val="20"/>
    </w:rPr>
  </w:style>
  <w:style w:type="character" w:customStyle="1" w:styleId="123">
    <w:name w:val="宏文本 Char"/>
    <w:qFormat/>
    <w:uiPriority w:val="0"/>
    <w:rPr>
      <w:sz w:val="20"/>
    </w:rPr>
  </w:style>
  <w:style w:type="character" w:customStyle="1" w:styleId="124">
    <w:name w:val="标题 3 Char1"/>
    <w:qFormat/>
    <w:uiPriority w:val="0"/>
    <w:rPr>
      <w:b/>
      <w:sz w:val="20"/>
      <w:u w:val="single"/>
    </w:rPr>
  </w:style>
  <w:style w:type="character" w:customStyle="1" w:styleId="125">
    <w:name w:val="_Style 336"/>
    <w:qFormat/>
    <w:uiPriority w:val="0"/>
    <w:rPr>
      <w:i/>
      <w:color w:val="auto"/>
      <w:sz w:val="21"/>
    </w:rPr>
  </w:style>
  <w:style w:type="character" w:customStyle="1" w:styleId="126">
    <w:name w:val="脚注文本 Char"/>
    <w:qFormat/>
    <w:uiPriority w:val="0"/>
    <w:rPr>
      <w:sz w:val="20"/>
    </w:rPr>
  </w:style>
  <w:style w:type="character" w:customStyle="1" w:styleId="127">
    <w:name w:val="正文首行缩进 Char"/>
    <w:qFormat/>
    <w:uiPriority w:val="0"/>
    <w:rPr>
      <w:sz w:val="20"/>
    </w:rPr>
  </w:style>
  <w:style w:type="character" w:customStyle="1" w:styleId="128">
    <w:name w:val="题注 Char"/>
    <w:qFormat/>
    <w:uiPriority w:val="0"/>
    <w:rPr>
      <w:sz w:val="20"/>
    </w:rPr>
  </w:style>
  <w:style w:type="character" w:customStyle="1" w:styleId="129">
    <w:name w:val="正文文本缩进 Char1"/>
    <w:qFormat/>
    <w:uiPriority w:val="0"/>
    <w:rPr>
      <w:sz w:val="20"/>
    </w:rPr>
  </w:style>
  <w:style w:type="character" w:customStyle="1" w:styleId="130">
    <w:name w:val="标题 4 Char1"/>
    <w:qFormat/>
    <w:uiPriority w:val="0"/>
    <w:rPr>
      <w:b/>
      <w:sz w:val="20"/>
    </w:rPr>
  </w:style>
  <w:style w:type="character" w:customStyle="1" w:styleId="131">
    <w:name w:val="标题 5 Char"/>
    <w:qFormat/>
    <w:uiPriority w:val="0"/>
    <w:rPr>
      <w:b/>
      <w:sz w:val="20"/>
    </w:rPr>
  </w:style>
  <w:style w:type="character" w:customStyle="1" w:styleId="132">
    <w:name w:val="HTML 预设格式 Char1"/>
    <w:qFormat/>
    <w:uiPriority w:val="0"/>
    <w:rPr>
      <w:sz w:val="20"/>
    </w:rPr>
  </w:style>
  <w:style w:type="character" w:customStyle="1" w:styleId="133">
    <w:name w:val="表格用 Char"/>
    <w:qFormat/>
    <w:uiPriority w:val="0"/>
    <w:rPr>
      <w:color w:val="000000"/>
      <w:sz w:val="20"/>
    </w:rPr>
  </w:style>
  <w:style w:type="character" w:customStyle="1" w:styleId="134">
    <w:name w:val="_Style 313"/>
    <w:qFormat/>
    <w:uiPriority w:val="0"/>
    <w:rPr>
      <w:b/>
      <w:i/>
      <w:sz w:val="21"/>
    </w:rPr>
  </w:style>
  <w:style w:type="character" w:customStyle="1" w:styleId="135">
    <w:name w:val="表格文字（两侧对齐） Char Char"/>
    <w:qFormat/>
    <w:uiPriority w:val="0"/>
    <w:rPr>
      <w:sz w:val="20"/>
    </w:rPr>
  </w:style>
  <w:style w:type="character" w:customStyle="1" w:styleId="136">
    <w:name w:val="Plain Text Char"/>
    <w:link w:val="137"/>
    <w:qFormat/>
    <w:uiPriority w:val="0"/>
    <w:rPr>
      <w:rFonts w:ascii="宋体" w:hAnsi="Courier New" w:eastAsia="楷体_GB2312"/>
      <w:kern w:val="2"/>
      <w:sz w:val="26"/>
    </w:rPr>
  </w:style>
  <w:style w:type="paragraph" w:customStyle="1" w:styleId="137">
    <w:name w:val="纯文本1"/>
    <w:basedOn w:val="1"/>
    <w:link w:val="136"/>
    <w:qFormat/>
    <w:uiPriority w:val="0"/>
    <w:pPr>
      <w:widowControl w:val="0"/>
      <w:wordWrap/>
      <w:adjustRightInd w:val="0"/>
      <w:ind w:left="0"/>
      <w:textAlignment w:val="baseline"/>
    </w:pPr>
    <w:rPr>
      <w:rFonts w:ascii="宋体" w:hAnsi="Courier New" w:eastAsia="楷体_GB2312"/>
      <w:kern w:val="2"/>
      <w:sz w:val="26"/>
      <w:lang w:val="zh-CN"/>
    </w:rPr>
  </w:style>
  <w:style w:type="character" w:customStyle="1" w:styleId="138">
    <w:name w:val="H 4 Char"/>
    <w:qFormat/>
    <w:uiPriority w:val="0"/>
    <w:rPr>
      <w:b/>
      <w:sz w:val="20"/>
    </w:rPr>
  </w:style>
  <w:style w:type="character" w:customStyle="1" w:styleId="139">
    <w:name w:val="标准文本 Char"/>
    <w:qFormat/>
    <w:uiPriority w:val="0"/>
    <w:rPr>
      <w:sz w:val="20"/>
    </w:rPr>
  </w:style>
  <w:style w:type="character" w:customStyle="1" w:styleId="140">
    <w:name w:val="18h1"/>
    <w:qFormat/>
    <w:uiPriority w:val="0"/>
    <w:rPr>
      <w:color w:val="3B3B3B"/>
      <w:sz w:val="20"/>
    </w:rPr>
  </w:style>
  <w:style w:type="character" w:customStyle="1" w:styleId="141">
    <w:name w:val="正文文本缩进 3 Char1"/>
    <w:qFormat/>
    <w:uiPriority w:val="0"/>
    <w:rPr>
      <w:sz w:val="20"/>
    </w:rPr>
  </w:style>
  <w:style w:type="character" w:customStyle="1" w:styleId="142">
    <w:name w:val="标题 1 Char1"/>
    <w:qFormat/>
    <w:uiPriority w:val="0"/>
    <w:rPr>
      <w:b/>
      <w:sz w:val="20"/>
    </w:rPr>
  </w:style>
  <w:style w:type="character" w:customStyle="1" w:styleId="143">
    <w:name w:val="apple-style-span"/>
    <w:qFormat/>
    <w:uiPriority w:val="0"/>
    <w:rPr>
      <w:sz w:val="20"/>
    </w:rPr>
  </w:style>
  <w:style w:type="character" w:customStyle="1" w:styleId="144">
    <w:name w:val="列表框1 Char Char"/>
    <w:qFormat/>
    <w:uiPriority w:val="0"/>
    <w:rPr>
      <w:sz w:val="20"/>
    </w:rPr>
  </w:style>
  <w:style w:type="character" w:customStyle="1" w:styleId="145">
    <w:name w:val="批注主题 字符"/>
    <w:qFormat/>
    <w:uiPriority w:val="0"/>
    <w:rPr>
      <w:b/>
      <w:sz w:val="20"/>
    </w:rPr>
  </w:style>
  <w:style w:type="character" w:customStyle="1" w:styleId="146">
    <w:name w:val="页脚 Char"/>
    <w:qFormat/>
    <w:uiPriority w:val="0"/>
    <w:rPr>
      <w:sz w:val="20"/>
    </w:rPr>
  </w:style>
  <w:style w:type="character" w:customStyle="1" w:styleId="147">
    <w:name w:val="列出段落 Char"/>
    <w:qFormat/>
    <w:uiPriority w:val="0"/>
    <w:rPr>
      <w:sz w:val="20"/>
    </w:rPr>
  </w:style>
  <w:style w:type="character" w:customStyle="1" w:styleId="148">
    <w:name w:val="正文文本 3 Char1"/>
    <w:qFormat/>
    <w:uiPriority w:val="0"/>
    <w:rPr>
      <w:sz w:val="20"/>
    </w:rPr>
  </w:style>
  <w:style w:type="character" w:customStyle="1" w:styleId="149">
    <w:name w:val="尾注文本 Char"/>
    <w:qFormat/>
    <w:uiPriority w:val="0"/>
    <w:rPr>
      <w:sz w:val="20"/>
    </w:rPr>
  </w:style>
  <w:style w:type="character" w:customStyle="1" w:styleId="150">
    <w:name w:val="正文文本 3 Char"/>
    <w:qFormat/>
    <w:uiPriority w:val="0"/>
    <w:rPr>
      <w:sz w:val="20"/>
    </w:rPr>
  </w:style>
  <w:style w:type="character" w:customStyle="1" w:styleId="151">
    <w:name w:val="批注框文本 Char1"/>
    <w:qFormat/>
    <w:uiPriority w:val="0"/>
    <w:rPr>
      <w:sz w:val="20"/>
    </w:rPr>
  </w:style>
  <w:style w:type="character" w:customStyle="1" w:styleId="152">
    <w:name w:val="H 3 Char"/>
    <w:qFormat/>
    <w:uiPriority w:val="0"/>
    <w:rPr>
      <w:b/>
      <w:sz w:val="20"/>
    </w:rPr>
  </w:style>
  <w:style w:type="character" w:customStyle="1" w:styleId="153">
    <w:name w:val="apple-converted-space"/>
    <w:qFormat/>
    <w:uiPriority w:val="0"/>
    <w:rPr>
      <w:sz w:val="20"/>
    </w:rPr>
  </w:style>
  <w:style w:type="character" w:customStyle="1" w:styleId="154">
    <w:name w:val="正文文本 Char1"/>
    <w:qFormat/>
    <w:uiPriority w:val="0"/>
    <w:rPr>
      <w:sz w:val="20"/>
    </w:rPr>
  </w:style>
  <w:style w:type="character" w:customStyle="1" w:styleId="155">
    <w:name w:val="标题 7 Char1"/>
    <w:qFormat/>
    <w:uiPriority w:val="0"/>
    <w:rPr>
      <w:b/>
      <w:sz w:val="20"/>
    </w:rPr>
  </w:style>
  <w:style w:type="character" w:customStyle="1" w:styleId="156">
    <w:name w:val="_Style 376"/>
    <w:qFormat/>
    <w:uiPriority w:val="0"/>
    <w:rPr>
      <w:b/>
      <w:color w:val="auto"/>
      <w:sz w:val="21"/>
    </w:rPr>
  </w:style>
  <w:style w:type="character" w:customStyle="1" w:styleId="157">
    <w:name w:val="批注主题 Char"/>
    <w:qFormat/>
    <w:uiPriority w:val="0"/>
    <w:rPr>
      <w:b/>
      <w:sz w:val="20"/>
    </w:rPr>
  </w:style>
  <w:style w:type="character" w:customStyle="1" w:styleId="158">
    <w:name w:val="表格 Char"/>
    <w:qFormat/>
    <w:uiPriority w:val="0"/>
    <w:rPr>
      <w:color w:val="000000"/>
      <w:sz w:val="20"/>
    </w:rPr>
  </w:style>
  <w:style w:type="character" w:customStyle="1" w:styleId="159">
    <w:name w:val="正文文本缩进 2 Char1"/>
    <w:qFormat/>
    <w:uiPriority w:val="0"/>
    <w:rPr>
      <w:sz w:val="20"/>
    </w:rPr>
  </w:style>
  <w:style w:type="character" w:customStyle="1" w:styleId="160">
    <w:name w:val="正文文本 2 Char"/>
    <w:qFormat/>
    <w:uiPriority w:val="0"/>
    <w:rPr>
      <w:sz w:val="20"/>
    </w:rPr>
  </w:style>
  <w:style w:type="character" w:customStyle="1" w:styleId="161">
    <w:name w:val="para1"/>
    <w:qFormat/>
    <w:uiPriority w:val="0"/>
    <w:rPr>
      <w:sz w:val="20"/>
    </w:rPr>
  </w:style>
  <w:style w:type="character" w:customStyle="1" w:styleId="162">
    <w:name w:val="标题 8 Char"/>
    <w:qFormat/>
    <w:uiPriority w:val="0"/>
    <w:rPr>
      <w:sz w:val="20"/>
    </w:rPr>
  </w:style>
  <w:style w:type="character" w:customStyle="1" w:styleId="163">
    <w:name w:val="批注框文本 Char"/>
    <w:autoRedefine/>
    <w:qFormat/>
    <w:uiPriority w:val="0"/>
    <w:rPr>
      <w:sz w:val="20"/>
    </w:rPr>
  </w:style>
  <w:style w:type="character" w:customStyle="1" w:styleId="164">
    <w:name w:val="样式 首行缩进:  2 字符 Char1"/>
    <w:qFormat/>
    <w:uiPriority w:val="0"/>
    <w:rPr>
      <w:sz w:val="20"/>
    </w:rPr>
  </w:style>
  <w:style w:type="character" w:customStyle="1" w:styleId="165">
    <w:name w:val="Char Char12"/>
    <w:qFormat/>
    <w:uiPriority w:val="0"/>
    <w:rPr>
      <w:sz w:val="20"/>
    </w:rPr>
  </w:style>
  <w:style w:type="character" w:customStyle="1" w:styleId="166">
    <w:name w:val="_Style 337"/>
    <w:qFormat/>
    <w:uiPriority w:val="0"/>
    <w:rPr>
      <w:color w:val="auto"/>
      <w:sz w:val="21"/>
    </w:rPr>
  </w:style>
  <w:style w:type="character" w:customStyle="1" w:styleId="167">
    <w:name w:val="批注文字 Char"/>
    <w:qFormat/>
    <w:uiPriority w:val="0"/>
    <w:rPr>
      <w:sz w:val="20"/>
    </w:rPr>
  </w:style>
  <w:style w:type="character" w:customStyle="1" w:styleId="168">
    <w:name w:val="插图 Char Char"/>
    <w:qFormat/>
    <w:uiPriority w:val="0"/>
    <w:rPr>
      <w:sz w:val="20"/>
    </w:rPr>
  </w:style>
  <w:style w:type="character" w:customStyle="1" w:styleId="169">
    <w:name w:val="Char Char2"/>
    <w:qFormat/>
    <w:uiPriority w:val="0"/>
    <w:rPr>
      <w:sz w:val="20"/>
    </w:rPr>
  </w:style>
  <w:style w:type="character" w:customStyle="1" w:styleId="170">
    <w:name w:val="项目符0 Char"/>
    <w:qFormat/>
    <w:uiPriority w:val="0"/>
    <w:rPr>
      <w:sz w:val="20"/>
    </w:rPr>
  </w:style>
  <w:style w:type="character" w:customStyle="1" w:styleId="171">
    <w:name w:val="页眉 Char"/>
    <w:qFormat/>
    <w:uiPriority w:val="0"/>
    <w:rPr>
      <w:sz w:val="20"/>
    </w:rPr>
  </w:style>
  <w:style w:type="character" w:customStyle="1" w:styleId="172">
    <w:name w:val="页码1"/>
    <w:qFormat/>
    <w:uiPriority w:val="0"/>
    <w:rPr>
      <w:sz w:val="20"/>
    </w:rPr>
  </w:style>
  <w:style w:type="character" w:customStyle="1" w:styleId="173">
    <w:name w:val="文档结构图 Char1"/>
    <w:qFormat/>
    <w:uiPriority w:val="0"/>
    <w:rPr>
      <w:sz w:val="20"/>
    </w:rPr>
  </w:style>
  <w:style w:type="character" w:customStyle="1" w:styleId="174">
    <w:name w:val="HTML 预设格式 Char"/>
    <w:qFormat/>
    <w:uiPriority w:val="0"/>
    <w:rPr>
      <w:sz w:val="20"/>
    </w:rPr>
  </w:style>
  <w:style w:type="character" w:customStyle="1" w:styleId="175">
    <w:name w:val="应答文本 Char Char"/>
    <w:qFormat/>
    <w:uiPriority w:val="0"/>
    <w:rPr>
      <w:sz w:val="20"/>
    </w:rPr>
  </w:style>
  <w:style w:type="character" w:customStyle="1" w:styleId="176">
    <w:name w:val="Char Char13"/>
    <w:qFormat/>
    <w:uiPriority w:val="0"/>
    <w:rPr>
      <w:sz w:val="20"/>
    </w:rPr>
  </w:style>
  <w:style w:type="character" w:customStyle="1" w:styleId="177">
    <w:name w:val="页脚 Char1"/>
    <w:qFormat/>
    <w:uiPriority w:val="0"/>
    <w:rPr>
      <w:sz w:val="20"/>
    </w:rPr>
  </w:style>
  <w:style w:type="character" w:customStyle="1" w:styleId="178">
    <w:name w:val="表格 Char Char"/>
    <w:qFormat/>
    <w:uiPriority w:val="0"/>
    <w:rPr>
      <w:sz w:val="20"/>
    </w:rPr>
  </w:style>
  <w:style w:type="character" w:customStyle="1" w:styleId="179">
    <w:name w:val="标题 9 Char"/>
    <w:qFormat/>
    <w:uiPriority w:val="0"/>
    <w:rPr>
      <w:sz w:val="20"/>
    </w:rPr>
  </w:style>
  <w:style w:type="character" w:customStyle="1" w:styleId="180">
    <w:name w:val="Char Char3"/>
    <w:qFormat/>
    <w:uiPriority w:val="0"/>
    <w:rPr>
      <w:sz w:val="20"/>
    </w:rPr>
  </w:style>
  <w:style w:type="character" w:customStyle="1" w:styleId="181">
    <w:name w:val="日期 Char1"/>
    <w:qFormat/>
    <w:uiPriority w:val="0"/>
    <w:rPr>
      <w:sz w:val="20"/>
    </w:rPr>
  </w:style>
  <w:style w:type="character" w:customStyle="1" w:styleId="182">
    <w:name w:val="批注主题 Char1"/>
    <w:qFormat/>
    <w:uiPriority w:val="0"/>
    <w:rPr>
      <w:b/>
      <w:sz w:val="20"/>
    </w:rPr>
  </w:style>
  <w:style w:type="character" w:customStyle="1" w:styleId="183">
    <w:name w:val="标题 1 Char"/>
    <w:qFormat/>
    <w:uiPriority w:val="0"/>
    <w:rPr>
      <w:b/>
      <w:sz w:val="20"/>
    </w:rPr>
  </w:style>
  <w:style w:type="paragraph" w:customStyle="1" w:styleId="184">
    <w:name w:val="正文文本缩进 31"/>
    <w:basedOn w:val="2"/>
    <w:next w:val="185"/>
    <w:qFormat/>
    <w:uiPriority w:val="0"/>
    <w:pPr>
      <w:autoSpaceDE w:val="0"/>
      <w:autoSpaceDN w:val="0"/>
      <w:spacing w:before="120" w:after="0" w:line="22" w:lineRule="atLeast"/>
      <w:ind w:left="1200" w:firstLine="1248"/>
    </w:pPr>
  </w:style>
  <w:style w:type="paragraph" w:customStyle="1" w:styleId="185">
    <w:name w:val="样式 正文首行缩进 + 首行缩进:  2 字符5"/>
    <w:next w:val="186"/>
    <w:qFormat/>
    <w:uiPriority w:val="0"/>
    <w:pPr>
      <w:spacing w:line="300" w:lineRule="auto"/>
      <w:ind w:left="200" w:firstLine="3784"/>
    </w:pPr>
    <w:rPr>
      <w:rFonts w:ascii="Calibri" w:hAnsi="Calibri" w:eastAsia="宋体" w:cs="Times New Roman"/>
      <w:lang w:val="en-US" w:eastAsia="zh-CN" w:bidi="ar-SA"/>
    </w:rPr>
  </w:style>
  <w:style w:type="paragraph" w:customStyle="1" w:styleId="186">
    <w:name w:val="Char2"/>
    <w:basedOn w:val="2"/>
    <w:next w:val="187"/>
    <w:qFormat/>
    <w:uiPriority w:val="0"/>
    <w:pPr>
      <w:spacing w:before="0" w:after="160" w:line="240" w:lineRule="exact"/>
      <w:ind w:left="0" w:firstLine="3584"/>
    </w:pPr>
  </w:style>
  <w:style w:type="paragraph" w:customStyle="1" w:styleId="187">
    <w:name w:val="Bullet"/>
    <w:next w:val="188"/>
    <w:qFormat/>
    <w:uiPriority w:val="0"/>
    <w:pPr>
      <w:spacing w:after="60"/>
      <w:ind w:left="567" w:right="2835" w:firstLine="3584"/>
    </w:pPr>
    <w:rPr>
      <w:rFonts w:ascii="Calibri" w:hAnsi="Calibri" w:eastAsia="宋体" w:cs="Times New Roman"/>
      <w:lang w:val="en-US" w:eastAsia="zh-CN" w:bidi="ar-SA"/>
    </w:rPr>
  </w:style>
  <w:style w:type="paragraph" w:customStyle="1" w:styleId="188">
    <w:name w:val="Char Char Char Char"/>
    <w:next w:val="189"/>
    <w:qFormat/>
    <w:uiPriority w:val="0"/>
    <w:pPr>
      <w:shd w:val="clear" w:color="000000" w:fill="000080"/>
      <w:spacing w:line="360" w:lineRule="auto"/>
      <w:ind w:firstLine="10"/>
    </w:pPr>
    <w:rPr>
      <w:rFonts w:ascii="Calibri" w:hAnsi="Calibri" w:eastAsia="宋体" w:cs="Times New Roman"/>
      <w:lang w:val="en-US" w:eastAsia="zh-CN" w:bidi="ar-SA"/>
    </w:rPr>
  </w:style>
  <w:style w:type="paragraph" w:customStyle="1" w:styleId="189">
    <w:name w:val="杨昂超式样黑体主"/>
    <w:basedOn w:val="2"/>
    <w:next w:val="190"/>
    <w:qFormat/>
    <w:uiPriority w:val="0"/>
    <w:pPr>
      <w:spacing w:before="0" w:after="0" w:line="240" w:lineRule="auto"/>
      <w:ind w:left="0" w:firstLine="4608"/>
    </w:pPr>
  </w:style>
  <w:style w:type="paragraph" w:customStyle="1" w:styleId="190">
    <w:name w:val="Char Char Char Char Char Char1 Char Char Char Char Char Char Char Char Char Char"/>
    <w:basedOn w:val="2"/>
    <w:next w:val="191"/>
    <w:qFormat/>
    <w:uiPriority w:val="0"/>
    <w:pPr>
      <w:spacing w:before="0" w:after="0" w:line="240" w:lineRule="auto"/>
      <w:ind w:left="0" w:firstLine="2560"/>
    </w:pPr>
  </w:style>
  <w:style w:type="paragraph" w:customStyle="1" w:styleId="191">
    <w:name w:val="目录1"/>
    <w:basedOn w:val="2"/>
    <w:next w:val="1"/>
    <w:qFormat/>
    <w:uiPriority w:val="0"/>
    <w:pPr>
      <w:spacing w:before="0" w:after="136" w:line="289" w:lineRule="atLeast"/>
      <w:ind w:left="0" w:firstLine="7168"/>
    </w:pPr>
  </w:style>
  <w:style w:type="paragraph" w:customStyle="1" w:styleId="192">
    <w:name w:val="插图"/>
    <w:next w:val="1"/>
    <w:qFormat/>
    <w:uiPriority w:val="0"/>
    <w:pPr>
      <w:ind w:firstLine="4608"/>
      <w:jc w:val="center"/>
    </w:pPr>
    <w:rPr>
      <w:rFonts w:ascii="Calibri" w:hAnsi="Calibri" w:eastAsia="宋体" w:cs="Times New Roman"/>
      <w:lang w:val="en-US" w:eastAsia="zh-CN" w:bidi="ar-SA"/>
    </w:rPr>
  </w:style>
  <w:style w:type="paragraph" w:customStyle="1" w:styleId="193">
    <w:name w:val="正文符号4"/>
    <w:basedOn w:val="2"/>
    <w:next w:val="194"/>
    <w:qFormat/>
    <w:uiPriority w:val="0"/>
    <w:pPr>
      <w:spacing w:before="0" w:after="0" w:line="240" w:lineRule="auto"/>
      <w:ind w:left="0" w:firstLine="5632"/>
    </w:pPr>
  </w:style>
  <w:style w:type="paragraph" w:customStyle="1" w:styleId="194">
    <w:name w:val="样式 加粗 居中"/>
    <w:basedOn w:val="2"/>
    <w:next w:val="195"/>
    <w:qFormat/>
    <w:uiPriority w:val="0"/>
    <w:pPr>
      <w:spacing w:before="0" w:after="0" w:line="360" w:lineRule="auto"/>
      <w:ind w:left="0" w:firstLine="2560"/>
      <w:jc w:val="center"/>
    </w:pPr>
  </w:style>
  <w:style w:type="paragraph" w:customStyle="1" w:styleId="195">
    <w:name w:val="_Style 12"/>
    <w:next w:val="67"/>
    <w:qFormat/>
    <w:uiPriority w:val="0"/>
    <w:pPr>
      <w:shd w:val="clear" w:color="000000" w:fill="000080"/>
      <w:spacing w:line="360" w:lineRule="auto"/>
      <w:ind w:firstLine="14"/>
    </w:pPr>
    <w:rPr>
      <w:rFonts w:ascii="Calibri" w:hAnsi="Calibri" w:eastAsia="宋体" w:cs="Times New Roman"/>
      <w:lang w:val="en-US" w:eastAsia="zh-CN" w:bidi="ar-SA"/>
    </w:rPr>
  </w:style>
  <w:style w:type="paragraph" w:customStyle="1" w:styleId="196">
    <w:name w:val="列表编号 31"/>
    <w:basedOn w:val="2"/>
    <w:next w:val="54"/>
    <w:qFormat/>
    <w:uiPriority w:val="0"/>
    <w:pPr>
      <w:spacing w:before="0" w:after="0" w:line="360" w:lineRule="auto"/>
      <w:ind w:left="1200" w:firstLine="2712"/>
    </w:pPr>
  </w:style>
  <w:style w:type="paragraph" w:customStyle="1" w:styleId="197">
    <w:name w:val="xl70"/>
    <w:basedOn w:val="2"/>
    <w:next w:val="52"/>
    <w:qFormat/>
    <w:uiPriority w:val="0"/>
    <w:pPr>
      <w:spacing w:before="280" w:after="280" w:line="240" w:lineRule="auto"/>
      <w:ind w:left="0" w:firstLine="1024"/>
    </w:pPr>
  </w:style>
  <w:style w:type="paragraph" w:customStyle="1" w:styleId="198">
    <w:name w:val="应答文本"/>
    <w:basedOn w:val="2"/>
    <w:next w:val="199"/>
    <w:qFormat/>
    <w:uiPriority w:val="0"/>
    <w:pPr>
      <w:spacing w:before="0" w:after="0" w:line="460" w:lineRule="exact"/>
      <w:ind w:left="1296" w:firstLine="2112"/>
    </w:pPr>
  </w:style>
  <w:style w:type="paragraph" w:customStyle="1" w:styleId="199">
    <w:name w:val="引文目录1"/>
    <w:basedOn w:val="2"/>
    <w:next w:val="1"/>
    <w:qFormat/>
    <w:uiPriority w:val="0"/>
    <w:pPr>
      <w:spacing w:before="0" w:after="0" w:line="360" w:lineRule="auto"/>
      <w:ind w:left="420" w:firstLine="2560"/>
      <w:jc w:val="center"/>
    </w:pPr>
  </w:style>
  <w:style w:type="paragraph" w:customStyle="1" w:styleId="200">
    <w:name w:val="索引标题1"/>
    <w:basedOn w:val="2"/>
    <w:next w:val="201"/>
    <w:qFormat/>
    <w:uiPriority w:val="0"/>
    <w:pPr>
      <w:spacing w:before="0" w:after="0" w:line="360" w:lineRule="auto"/>
      <w:ind w:left="0" w:firstLine="4608"/>
      <w:jc w:val="center"/>
    </w:pPr>
  </w:style>
  <w:style w:type="paragraph" w:customStyle="1" w:styleId="201">
    <w:name w:val="xl90"/>
    <w:basedOn w:val="2"/>
    <w:next w:val="202"/>
    <w:qFormat/>
    <w:uiPriority w:val="0"/>
    <w:pPr>
      <w:spacing w:before="280" w:after="280" w:line="240" w:lineRule="auto"/>
      <w:ind w:left="0" w:firstLine="3584"/>
    </w:pPr>
  </w:style>
  <w:style w:type="paragraph" w:customStyle="1" w:styleId="202">
    <w:name w:val="列表框1"/>
    <w:next w:val="199"/>
    <w:qFormat/>
    <w:uiPriority w:val="0"/>
    <w:pPr>
      <w:spacing w:line="460" w:lineRule="exact"/>
      <w:ind w:firstLine="2048"/>
    </w:pPr>
    <w:rPr>
      <w:rFonts w:ascii="Calibri" w:hAnsi="Calibri" w:eastAsia="宋体" w:cs="Times New Roman"/>
      <w:lang w:val="en-US" w:eastAsia="zh-CN" w:bidi="ar-SA"/>
    </w:rPr>
  </w:style>
  <w:style w:type="paragraph" w:customStyle="1" w:styleId="203">
    <w:name w:val="xl28"/>
    <w:basedOn w:val="2"/>
    <w:next w:val="204"/>
    <w:qFormat/>
    <w:uiPriority w:val="0"/>
    <w:pPr>
      <w:shd w:val="clear" w:color="000000" w:fill="FFFFFF"/>
      <w:spacing w:before="280" w:after="280" w:line="240" w:lineRule="auto"/>
      <w:ind w:left="0" w:firstLine="20"/>
    </w:pPr>
  </w:style>
  <w:style w:type="paragraph" w:customStyle="1" w:styleId="204">
    <w:name w:val="HTML 预设格式1"/>
    <w:basedOn w:val="2"/>
    <w:next w:val="205"/>
    <w:qFormat/>
    <w:uiPriority w:val="0"/>
    <w:pPr>
      <w:spacing w:before="0" w:after="0" w:line="253" w:lineRule="atLeast"/>
      <w:ind w:left="0" w:firstLine="3584"/>
    </w:pPr>
  </w:style>
  <w:style w:type="paragraph" w:customStyle="1" w:styleId="205">
    <w:name w:val="项目符号：一级"/>
    <w:basedOn w:val="2"/>
    <w:next w:val="1"/>
    <w:qFormat/>
    <w:uiPriority w:val="0"/>
    <w:pPr>
      <w:spacing w:before="0" w:after="0" w:line="360" w:lineRule="auto"/>
      <w:ind w:left="425" w:firstLine="1111"/>
    </w:pPr>
  </w:style>
  <w:style w:type="paragraph" w:customStyle="1" w:styleId="206">
    <w:name w:val="四号 居中"/>
    <w:basedOn w:val="2"/>
    <w:next w:val="207"/>
    <w:qFormat/>
    <w:uiPriority w:val="0"/>
    <w:pPr>
      <w:spacing w:before="0" w:after="0" w:line="360" w:lineRule="auto"/>
      <w:ind w:left="0" w:firstLine="6144"/>
      <w:jc w:val="center"/>
    </w:pPr>
  </w:style>
  <w:style w:type="paragraph" w:customStyle="1" w:styleId="207">
    <w:name w:val="Char Char Char Char Char Char1 Char Char Char1 Char Char Char Char Char Char"/>
    <w:basedOn w:val="2"/>
    <w:next w:val="208"/>
    <w:qFormat/>
    <w:uiPriority w:val="0"/>
    <w:pPr>
      <w:spacing w:before="0" w:after="0" w:line="240" w:lineRule="auto"/>
      <w:ind w:left="0" w:firstLine="2560"/>
    </w:pPr>
  </w:style>
  <w:style w:type="paragraph" w:customStyle="1" w:styleId="208">
    <w:name w:val="样式 标题 3 + (西文) 黑体 (中文) 黑体 (符号) 宋体 小四 段前: 5 磅 段后: 5 磅 行距: 1..."/>
    <w:basedOn w:val="5"/>
    <w:next w:val="209"/>
    <w:qFormat/>
    <w:uiPriority w:val="0"/>
    <w:pPr>
      <w:spacing w:before="100" w:after="100" w:line="360" w:lineRule="auto"/>
      <w:ind w:left="1429" w:firstLine="18"/>
      <w:outlineLvl w:val="2"/>
    </w:pPr>
  </w:style>
  <w:style w:type="paragraph" w:customStyle="1" w:styleId="209">
    <w:name w:val="xl22"/>
    <w:basedOn w:val="2"/>
    <w:next w:val="210"/>
    <w:qFormat/>
    <w:uiPriority w:val="0"/>
    <w:pPr>
      <w:shd w:val="clear" w:color="000000" w:fill="FFFFFF"/>
      <w:spacing w:before="280" w:after="280" w:line="240" w:lineRule="auto"/>
      <w:ind w:left="0" w:firstLine="20"/>
      <w:jc w:val="right"/>
    </w:pPr>
  </w:style>
  <w:style w:type="paragraph" w:customStyle="1" w:styleId="210">
    <w:name w:val="自定义一"/>
    <w:basedOn w:val="2"/>
    <w:next w:val="1"/>
    <w:qFormat/>
    <w:uiPriority w:val="0"/>
    <w:pPr>
      <w:spacing w:before="0" w:after="0" w:line="360" w:lineRule="auto"/>
      <w:ind w:left="0"/>
    </w:pPr>
  </w:style>
  <w:style w:type="paragraph" w:customStyle="1" w:styleId="211">
    <w:name w:val="_Style 224"/>
    <w:next w:val="212"/>
    <w:qFormat/>
    <w:uiPriority w:val="0"/>
    <w:pPr>
      <w:ind w:firstLine="3584"/>
    </w:pPr>
    <w:rPr>
      <w:rFonts w:ascii="Calibri" w:hAnsi="Calibri" w:eastAsia="宋体" w:cs="Times New Roman"/>
      <w:lang w:val="en-US" w:eastAsia="zh-CN" w:bidi="ar-SA"/>
    </w:rPr>
  </w:style>
  <w:style w:type="paragraph" w:customStyle="1" w:styleId="212">
    <w:name w:val="编号1"/>
    <w:basedOn w:val="2"/>
    <w:next w:val="213"/>
    <w:qFormat/>
    <w:uiPriority w:val="0"/>
    <w:pPr>
      <w:spacing w:before="0" w:after="0" w:line="240" w:lineRule="auto"/>
      <w:ind w:left="360" w:right="210" w:firstLine="2200"/>
    </w:pPr>
  </w:style>
  <w:style w:type="paragraph" w:customStyle="1" w:styleId="213">
    <w:name w:val="图片"/>
    <w:basedOn w:val="2"/>
    <w:next w:val="214"/>
    <w:qFormat/>
    <w:uiPriority w:val="0"/>
    <w:pPr>
      <w:spacing w:before="0" w:after="0" w:line="360" w:lineRule="auto"/>
      <w:ind w:left="-283" w:firstLine="2674"/>
      <w:jc w:val="center"/>
    </w:pPr>
  </w:style>
  <w:style w:type="paragraph" w:customStyle="1" w:styleId="214">
    <w:name w:val="样式 目录 3 + 左侧:  2 字符"/>
    <w:next w:val="50"/>
    <w:qFormat/>
    <w:uiPriority w:val="0"/>
    <w:pPr>
      <w:widowControl w:val="0"/>
      <w:spacing w:line="360" w:lineRule="auto"/>
      <w:ind w:left="400" w:firstLine="5120"/>
    </w:pPr>
    <w:rPr>
      <w:rFonts w:ascii="Calibri" w:hAnsi="Calibri" w:eastAsia="宋体" w:cs="Times New Roman"/>
      <w:lang w:val="en-US" w:eastAsia="zh-CN" w:bidi="ar-SA"/>
    </w:rPr>
  </w:style>
  <w:style w:type="paragraph" w:customStyle="1" w:styleId="215">
    <w:name w:val="列出段落2"/>
    <w:basedOn w:val="2"/>
    <w:next w:val="184"/>
    <w:qFormat/>
    <w:uiPriority w:val="0"/>
    <w:pPr>
      <w:spacing w:before="0" w:after="0" w:line="240" w:lineRule="auto"/>
      <w:ind w:left="420" w:firstLine="3748"/>
    </w:pPr>
  </w:style>
  <w:style w:type="paragraph" w:customStyle="1" w:styleId="216">
    <w:name w:val="Char Char Char Char Char Char1 Char Char Char1 Char"/>
    <w:basedOn w:val="2"/>
    <w:next w:val="193"/>
    <w:qFormat/>
    <w:uiPriority w:val="0"/>
    <w:pPr>
      <w:spacing w:before="0" w:after="0" w:line="240" w:lineRule="auto"/>
      <w:ind w:left="0" w:firstLine="2560"/>
    </w:pPr>
  </w:style>
  <w:style w:type="paragraph" w:customStyle="1" w:styleId="217">
    <w:name w:val="列出段落11"/>
    <w:basedOn w:val="2"/>
    <w:next w:val="218"/>
    <w:qFormat/>
    <w:uiPriority w:val="0"/>
    <w:pPr>
      <w:spacing w:before="0" w:after="0" w:line="240" w:lineRule="auto"/>
      <w:ind w:left="420" w:firstLine="3748"/>
    </w:pPr>
  </w:style>
  <w:style w:type="paragraph" w:customStyle="1" w:styleId="218">
    <w:name w:val="样式 标题 2 + (西文) 宋体 非加粗 居中"/>
    <w:basedOn w:val="4"/>
    <w:next w:val="219"/>
    <w:qFormat/>
    <w:uiPriority w:val="0"/>
    <w:pPr>
      <w:spacing w:line="412" w:lineRule="auto"/>
      <w:ind w:left="0" w:firstLine="24"/>
      <w:jc w:val="center"/>
      <w:outlineLvl w:val="1"/>
    </w:pPr>
  </w:style>
  <w:style w:type="paragraph" w:customStyle="1" w:styleId="219">
    <w:name w:val="页脚 Char Char"/>
    <w:basedOn w:val="2"/>
    <w:next w:val="220"/>
    <w:qFormat/>
    <w:uiPriority w:val="0"/>
    <w:pPr>
      <w:spacing w:before="0" w:after="0" w:line="240" w:lineRule="auto"/>
      <w:ind w:left="0" w:firstLine="5120"/>
    </w:pPr>
  </w:style>
  <w:style w:type="paragraph" w:customStyle="1" w:styleId="220">
    <w:name w:val="样式 标题 1 + 段前: 16 磅 段后: 16 磅"/>
    <w:basedOn w:val="3"/>
    <w:next w:val="221"/>
    <w:qFormat/>
    <w:uiPriority w:val="0"/>
    <w:pPr>
      <w:spacing w:before="120" w:after="0" w:line="360" w:lineRule="auto"/>
      <w:ind w:left="0" w:firstLine="18"/>
      <w:jc w:val="center"/>
      <w:outlineLvl w:val="0"/>
    </w:pPr>
  </w:style>
  <w:style w:type="paragraph" w:customStyle="1" w:styleId="221">
    <w:name w:val="Char1 Char Char Char Char Char Char"/>
    <w:basedOn w:val="2"/>
    <w:next w:val="222"/>
    <w:qFormat/>
    <w:uiPriority w:val="0"/>
    <w:pPr>
      <w:spacing w:before="0" w:after="0" w:line="240" w:lineRule="auto"/>
      <w:ind w:left="0" w:firstLine="2560"/>
    </w:pPr>
  </w:style>
  <w:style w:type="paragraph" w:customStyle="1" w:styleId="222">
    <w:name w:val="文档标题4"/>
    <w:basedOn w:val="6"/>
    <w:next w:val="1"/>
    <w:qFormat/>
    <w:uiPriority w:val="0"/>
    <w:pPr>
      <w:spacing w:after="280" w:line="360" w:lineRule="auto"/>
      <w:ind w:left="851" w:firstLine="30"/>
      <w:outlineLvl w:val="3"/>
    </w:pPr>
  </w:style>
  <w:style w:type="paragraph" w:customStyle="1" w:styleId="223">
    <w:name w:val="Char Char Char Char Char Char Char Char"/>
    <w:next w:val="224"/>
    <w:qFormat/>
    <w:uiPriority w:val="0"/>
    <w:pPr>
      <w:widowControl w:val="0"/>
      <w:shd w:val="clear" w:color="000000" w:fill="000080"/>
      <w:ind w:firstLine="14"/>
      <w:jc w:val="both"/>
    </w:pPr>
    <w:rPr>
      <w:rFonts w:ascii="Calibri" w:hAnsi="Calibri" w:eastAsia="宋体" w:cs="Times New Roman"/>
      <w:lang w:val="en-US" w:eastAsia="zh-CN" w:bidi="ar-SA"/>
    </w:rPr>
  </w:style>
  <w:style w:type="paragraph" w:customStyle="1" w:styleId="224">
    <w:name w:val="Char Char Char Char Char Char1 Char Char Char1 Char Char Char Char Char Char Char Char Char Char Char Char Char Char Char"/>
    <w:basedOn w:val="2"/>
    <w:next w:val="225"/>
    <w:qFormat/>
    <w:uiPriority w:val="0"/>
    <w:pPr>
      <w:spacing w:before="0" w:after="0" w:line="240" w:lineRule="auto"/>
      <w:ind w:left="0" w:firstLine="2560"/>
    </w:pPr>
  </w:style>
  <w:style w:type="paragraph" w:customStyle="1" w:styleId="225">
    <w:name w:val="样式1"/>
    <w:basedOn w:val="2"/>
    <w:next w:val="226"/>
    <w:qFormat/>
    <w:uiPriority w:val="0"/>
    <w:pPr>
      <w:spacing w:before="120" w:after="120" w:line="300" w:lineRule="auto"/>
      <w:ind w:left="0" w:firstLine="1536"/>
    </w:pPr>
  </w:style>
  <w:style w:type="paragraph" w:customStyle="1" w:styleId="226">
    <w:name w:val="索引 41"/>
    <w:basedOn w:val="2"/>
    <w:next w:val="1"/>
    <w:qFormat/>
    <w:uiPriority w:val="0"/>
    <w:pPr>
      <w:spacing w:before="0" w:after="0" w:line="360" w:lineRule="auto"/>
      <w:ind w:left="600" w:firstLine="2560"/>
      <w:jc w:val="center"/>
    </w:pPr>
  </w:style>
  <w:style w:type="paragraph" w:customStyle="1" w:styleId="227">
    <w:name w:val="索引 61"/>
    <w:basedOn w:val="2"/>
    <w:next w:val="1"/>
    <w:qFormat/>
    <w:uiPriority w:val="0"/>
    <w:pPr>
      <w:spacing w:before="0" w:after="0" w:line="360" w:lineRule="auto"/>
      <w:ind w:left="1000" w:firstLine="2560"/>
      <w:jc w:val="center"/>
    </w:pPr>
  </w:style>
  <w:style w:type="paragraph" w:customStyle="1" w:styleId="228">
    <w:name w:val="图表"/>
    <w:basedOn w:val="2"/>
    <w:next w:val="229"/>
    <w:qFormat/>
    <w:uiPriority w:val="0"/>
    <w:pPr>
      <w:spacing w:before="0" w:after="0" w:line="240" w:lineRule="auto"/>
      <w:ind w:left="0" w:firstLine="2048"/>
      <w:jc w:val="center"/>
    </w:pPr>
  </w:style>
  <w:style w:type="paragraph" w:customStyle="1" w:styleId="229">
    <w:name w:val="reader-word-layer"/>
    <w:basedOn w:val="2"/>
    <w:next w:val="230"/>
    <w:qFormat/>
    <w:uiPriority w:val="0"/>
    <w:pPr>
      <w:spacing w:before="280" w:after="280" w:line="240" w:lineRule="auto"/>
      <w:ind w:left="0" w:firstLine="1024"/>
    </w:pPr>
  </w:style>
  <w:style w:type="paragraph" w:customStyle="1" w:styleId="230">
    <w:name w:val="样式 加粗 居中1"/>
    <w:next w:val="231"/>
    <w:qFormat/>
    <w:uiPriority w:val="0"/>
    <w:pPr>
      <w:ind w:firstLine="2560"/>
      <w:jc w:val="center"/>
    </w:pPr>
    <w:rPr>
      <w:rFonts w:ascii="Calibri" w:hAnsi="Calibri" w:eastAsia="宋体" w:cs="Times New Roman"/>
      <w:lang w:val="en-US" w:eastAsia="zh-CN" w:bidi="ar-SA"/>
    </w:rPr>
  </w:style>
  <w:style w:type="paragraph" w:customStyle="1" w:styleId="231">
    <w:name w:val="xl65"/>
    <w:basedOn w:val="2"/>
    <w:next w:val="232"/>
    <w:qFormat/>
    <w:uiPriority w:val="0"/>
    <w:pPr>
      <w:spacing w:before="280" w:after="280" w:line="240" w:lineRule="auto"/>
      <w:ind w:left="0" w:firstLine="5120"/>
    </w:pPr>
  </w:style>
  <w:style w:type="paragraph" w:customStyle="1" w:styleId="232">
    <w:name w:val="节标题"/>
    <w:basedOn w:val="2"/>
    <w:next w:val="233"/>
    <w:qFormat/>
    <w:uiPriority w:val="0"/>
    <w:pPr>
      <w:spacing w:before="0" w:after="0" w:line="289" w:lineRule="atLeast"/>
      <w:ind w:left="0" w:firstLine="5120"/>
      <w:jc w:val="center"/>
    </w:pPr>
  </w:style>
  <w:style w:type="paragraph" w:customStyle="1" w:styleId="233">
    <w:name w:val="文档标题6"/>
    <w:basedOn w:val="8"/>
    <w:next w:val="1"/>
    <w:qFormat/>
    <w:uiPriority w:val="0"/>
    <w:pPr>
      <w:spacing w:before="280" w:after="280" w:line="360" w:lineRule="auto"/>
      <w:ind w:left="1134" w:firstLine="20"/>
      <w:outlineLvl w:val="5"/>
    </w:pPr>
  </w:style>
  <w:style w:type="paragraph" w:customStyle="1" w:styleId="234">
    <w:name w:val="标书正文"/>
    <w:basedOn w:val="2"/>
    <w:next w:val="235"/>
    <w:qFormat/>
    <w:uiPriority w:val="0"/>
    <w:pPr>
      <w:spacing w:before="0" w:after="0" w:line="360" w:lineRule="auto"/>
      <w:ind w:left="440" w:right="100" w:firstLine="2760"/>
    </w:pPr>
  </w:style>
  <w:style w:type="paragraph" w:customStyle="1" w:styleId="235">
    <w:name w:val="xl67"/>
    <w:basedOn w:val="2"/>
    <w:next w:val="227"/>
    <w:qFormat/>
    <w:uiPriority w:val="0"/>
    <w:pPr>
      <w:spacing w:before="280" w:after="280" w:line="240" w:lineRule="auto"/>
      <w:ind w:left="0" w:firstLine="5120"/>
    </w:pPr>
  </w:style>
  <w:style w:type="paragraph" w:customStyle="1" w:styleId="236">
    <w:name w:val="表内文字"/>
    <w:basedOn w:val="2"/>
    <w:next w:val="40"/>
    <w:qFormat/>
    <w:uiPriority w:val="0"/>
    <w:pPr>
      <w:spacing w:before="50" w:after="50" w:line="240" w:lineRule="auto"/>
      <w:ind w:left="0" w:firstLine="7680"/>
      <w:jc w:val="center"/>
    </w:pPr>
  </w:style>
  <w:style w:type="paragraph" w:customStyle="1" w:styleId="237">
    <w:name w:val="Item Step in Table"/>
    <w:next w:val="238"/>
    <w:qFormat/>
    <w:uiPriority w:val="0"/>
    <w:pPr>
      <w:spacing w:before="40" w:after="40"/>
      <w:ind w:left="397" w:firstLine="3699"/>
      <w:jc w:val="both"/>
    </w:pPr>
    <w:rPr>
      <w:rFonts w:ascii="Calibri" w:hAnsi="Calibri" w:eastAsia="宋体" w:cs="Times New Roman"/>
      <w:lang w:val="en-US" w:eastAsia="zh-CN" w:bidi="ar-SA"/>
    </w:rPr>
  </w:style>
  <w:style w:type="paragraph" w:customStyle="1" w:styleId="238">
    <w:name w:val="Char Char Char Char Char Char1 Char Char Char Char Char Char"/>
    <w:basedOn w:val="2"/>
    <w:next w:val="239"/>
    <w:qFormat/>
    <w:uiPriority w:val="0"/>
    <w:pPr>
      <w:spacing w:before="0" w:after="0" w:line="240" w:lineRule="auto"/>
      <w:ind w:left="0" w:firstLine="2560"/>
    </w:pPr>
  </w:style>
  <w:style w:type="paragraph" w:customStyle="1" w:styleId="239">
    <w:name w:val="Char Char1"/>
    <w:basedOn w:val="2"/>
    <w:next w:val="240"/>
    <w:qFormat/>
    <w:uiPriority w:val="0"/>
    <w:pPr>
      <w:spacing w:before="0" w:after="160" w:line="240" w:lineRule="exact"/>
      <w:ind w:left="0" w:firstLine="3584"/>
    </w:pPr>
  </w:style>
  <w:style w:type="paragraph" w:customStyle="1" w:styleId="240">
    <w:name w:val="样式 标题 3 + 行距: 1.5 倍行距"/>
    <w:basedOn w:val="5"/>
    <w:next w:val="56"/>
    <w:qFormat/>
    <w:uiPriority w:val="0"/>
    <w:pPr>
      <w:spacing w:before="0" w:after="0" w:line="360" w:lineRule="auto"/>
      <w:ind w:left="200" w:firstLine="18"/>
      <w:outlineLvl w:val="2"/>
    </w:pPr>
  </w:style>
  <w:style w:type="paragraph" w:customStyle="1" w:styleId="241">
    <w:name w:val="Char Char Char Char Char Char1"/>
    <w:basedOn w:val="2"/>
    <w:next w:val="242"/>
    <w:qFormat/>
    <w:uiPriority w:val="0"/>
    <w:pPr>
      <w:spacing w:before="0" w:after="0" w:line="240" w:lineRule="auto"/>
      <w:ind w:left="0" w:firstLine="2560"/>
    </w:pPr>
  </w:style>
  <w:style w:type="paragraph" w:customStyle="1" w:styleId="242">
    <w:name w:val="正文缩进2"/>
    <w:basedOn w:val="2"/>
    <w:next w:val="215"/>
    <w:qFormat/>
    <w:uiPriority w:val="0"/>
    <w:pPr>
      <w:autoSpaceDE w:val="0"/>
      <w:autoSpaceDN w:val="0"/>
      <w:spacing w:before="0" w:after="0" w:line="240" w:lineRule="auto"/>
      <w:ind w:left="420" w:firstLine="1188"/>
    </w:pPr>
  </w:style>
  <w:style w:type="paragraph" w:customStyle="1" w:styleId="243">
    <w:name w:val="索引 31"/>
    <w:basedOn w:val="2"/>
    <w:next w:val="1"/>
    <w:qFormat/>
    <w:uiPriority w:val="0"/>
    <w:pPr>
      <w:spacing w:before="0" w:after="0" w:line="360" w:lineRule="auto"/>
      <w:ind w:left="400" w:firstLine="2560"/>
      <w:jc w:val="center"/>
    </w:pPr>
  </w:style>
  <w:style w:type="paragraph" w:customStyle="1" w:styleId="244">
    <w:name w:val="项目符0"/>
    <w:basedOn w:val="2"/>
    <w:next w:val="245"/>
    <w:qFormat/>
    <w:uiPriority w:val="0"/>
    <w:pPr>
      <w:spacing w:before="0" w:after="0" w:line="300" w:lineRule="auto"/>
      <w:ind w:left="300" w:right="57" w:firstLine="2760"/>
    </w:pPr>
  </w:style>
  <w:style w:type="paragraph" w:customStyle="1" w:styleId="245">
    <w:name w:val="宏文本1"/>
    <w:next w:val="237"/>
    <w:qFormat/>
    <w:uiPriority w:val="0"/>
    <w:pPr>
      <w:widowControl w:val="0"/>
      <w:autoSpaceDE w:val="0"/>
      <w:autoSpaceDN w:val="0"/>
      <w:ind w:firstLine="5632"/>
    </w:pPr>
    <w:rPr>
      <w:rFonts w:ascii="Calibri" w:hAnsi="Calibri" w:eastAsia="宋体" w:cs="Times New Roman"/>
      <w:lang w:val="en-US" w:eastAsia="zh-CN" w:bidi="ar-SA"/>
    </w:rPr>
  </w:style>
  <w:style w:type="paragraph" w:customStyle="1" w:styleId="246">
    <w:name w:val="xl81"/>
    <w:basedOn w:val="2"/>
    <w:next w:val="247"/>
    <w:qFormat/>
    <w:uiPriority w:val="0"/>
    <w:pPr>
      <w:spacing w:before="280" w:after="280" w:line="240" w:lineRule="auto"/>
      <w:ind w:left="0" w:firstLine="5120"/>
    </w:pPr>
  </w:style>
  <w:style w:type="paragraph" w:customStyle="1" w:styleId="247">
    <w:name w:val="xl25"/>
    <w:basedOn w:val="2"/>
    <w:next w:val="248"/>
    <w:qFormat/>
    <w:uiPriority w:val="0"/>
    <w:pPr>
      <w:shd w:val="clear" w:color="000000" w:fill="FFFFFF"/>
      <w:spacing w:before="280" w:after="280" w:line="240" w:lineRule="auto"/>
      <w:ind w:left="0" w:firstLine="14"/>
    </w:pPr>
  </w:style>
  <w:style w:type="paragraph" w:customStyle="1" w:styleId="248">
    <w:name w:val="普通(网站)1"/>
    <w:basedOn w:val="2"/>
    <w:next w:val="249"/>
    <w:qFormat/>
    <w:uiPriority w:val="0"/>
    <w:pPr>
      <w:spacing w:before="280" w:after="280" w:line="240" w:lineRule="auto"/>
      <w:ind w:left="200" w:firstLine="1224"/>
    </w:pPr>
  </w:style>
  <w:style w:type="paragraph" w:customStyle="1" w:styleId="249">
    <w:name w:val="xl27"/>
    <w:basedOn w:val="2"/>
    <w:next w:val="250"/>
    <w:qFormat/>
    <w:uiPriority w:val="0"/>
    <w:pPr>
      <w:shd w:val="clear" w:color="000000" w:fill="FFFFFF"/>
      <w:spacing w:before="280" w:after="280" w:line="240" w:lineRule="auto"/>
      <w:ind w:left="0" w:firstLine="20"/>
    </w:pPr>
  </w:style>
  <w:style w:type="paragraph" w:customStyle="1" w:styleId="250">
    <w:name w:val="表格文字图表文字"/>
    <w:basedOn w:val="2"/>
    <w:next w:val="251"/>
    <w:qFormat/>
    <w:uiPriority w:val="0"/>
    <w:pPr>
      <w:spacing w:before="0" w:after="0" w:line="240" w:lineRule="auto"/>
      <w:ind w:left="0" w:firstLine="3584"/>
      <w:jc w:val="center"/>
    </w:pPr>
  </w:style>
  <w:style w:type="paragraph" w:customStyle="1" w:styleId="251">
    <w:name w:val="样式 目录 3 + 左侧:  2 字符1"/>
    <w:next w:val="252"/>
    <w:qFormat/>
    <w:uiPriority w:val="0"/>
    <w:pPr>
      <w:widowControl w:val="0"/>
      <w:spacing w:line="360" w:lineRule="auto"/>
      <w:ind w:left="960" w:firstLine="5120"/>
    </w:pPr>
    <w:rPr>
      <w:rFonts w:ascii="Calibri" w:hAnsi="Calibri" w:eastAsia="宋体" w:cs="Times New Roman"/>
      <w:lang w:val="en-US" w:eastAsia="zh-CN" w:bidi="ar-SA"/>
    </w:rPr>
  </w:style>
  <w:style w:type="paragraph" w:customStyle="1" w:styleId="252">
    <w:name w:val="文档正文"/>
    <w:basedOn w:val="2"/>
    <w:next w:val="253"/>
    <w:qFormat/>
    <w:uiPriority w:val="0"/>
    <w:pPr>
      <w:spacing w:before="0" w:after="0" w:line="480" w:lineRule="atLeast"/>
      <w:ind w:left="567" w:firstLine="3639"/>
    </w:pPr>
  </w:style>
  <w:style w:type="paragraph" w:customStyle="1" w:styleId="253">
    <w:name w:val="列表框2"/>
    <w:next w:val="254"/>
    <w:qFormat/>
    <w:uiPriority w:val="0"/>
    <w:pPr>
      <w:spacing w:line="460" w:lineRule="exact"/>
      <w:ind w:firstLine="2048"/>
    </w:pPr>
    <w:rPr>
      <w:rFonts w:ascii="Calibri" w:hAnsi="Calibri" w:eastAsia="宋体" w:cs="Times New Roman"/>
      <w:lang w:val="en-US" w:eastAsia="zh-CN" w:bidi="ar-SA"/>
    </w:rPr>
  </w:style>
  <w:style w:type="paragraph" w:customStyle="1" w:styleId="254">
    <w:name w:val="font10"/>
    <w:basedOn w:val="2"/>
    <w:next w:val="31"/>
    <w:qFormat/>
    <w:uiPriority w:val="0"/>
    <w:pPr>
      <w:spacing w:before="280" w:after="280" w:line="240" w:lineRule="auto"/>
      <w:ind w:left="0" w:firstLine="3584"/>
    </w:pPr>
  </w:style>
  <w:style w:type="paragraph" w:customStyle="1" w:styleId="255">
    <w:name w:val="Char1 Char Char"/>
    <w:basedOn w:val="2"/>
    <w:next w:val="37"/>
    <w:qFormat/>
    <w:uiPriority w:val="0"/>
    <w:pPr>
      <w:spacing w:before="0" w:after="0" w:line="240" w:lineRule="auto"/>
      <w:ind w:left="0" w:firstLine="2560"/>
    </w:pPr>
  </w:style>
  <w:style w:type="paragraph" w:styleId="256">
    <w:name w:val="Intense Quote"/>
    <w:next w:val="1"/>
    <w:qFormat/>
    <w:uiPriority w:val="0"/>
    <w:pPr>
      <w:wordWrap w:val="0"/>
      <w:spacing w:before="360" w:after="360"/>
      <w:ind w:left="3766" w:right="950"/>
      <w:jc w:val="center"/>
    </w:pPr>
    <w:rPr>
      <w:rFonts w:ascii="Calibri" w:hAnsi="Calibri" w:eastAsia="宋体" w:cs="Times New Roman"/>
      <w:i/>
      <w:lang w:val="en-US" w:eastAsia="zh-CN" w:bidi="ar-SA"/>
    </w:rPr>
  </w:style>
  <w:style w:type="paragraph" w:customStyle="1" w:styleId="257">
    <w:name w:val="列表编号 21"/>
    <w:basedOn w:val="2"/>
    <w:next w:val="258"/>
    <w:qFormat/>
    <w:uiPriority w:val="0"/>
    <w:pPr>
      <w:spacing w:before="0" w:after="0" w:line="360" w:lineRule="auto"/>
      <w:ind w:left="0" w:firstLine="2560"/>
    </w:pPr>
  </w:style>
  <w:style w:type="paragraph" w:customStyle="1" w:styleId="258">
    <w:name w:val="正文文本 21"/>
    <w:basedOn w:val="2"/>
    <w:next w:val="211"/>
    <w:qFormat/>
    <w:uiPriority w:val="0"/>
    <w:pPr>
      <w:spacing w:before="0" w:after="120" w:line="480" w:lineRule="auto"/>
      <w:ind w:left="0" w:firstLine="2560"/>
      <w:jc w:val="center"/>
    </w:pPr>
  </w:style>
  <w:style w:type="paragraph" w:customStyle="1" w:styleId="259">
    <w:name w:val="font8"/>
    <w:basedOn w:val="2"/>
    <w:next w:val="260"/>
    <w:qFormat/>
    <w:uiPriority w:val="0"/>
    <w:pPr>
      <w:spacing w:before="280" w:after="280" w:line="240" w:lineRule="auto"/>
      <w:ind w:left="0" w:firstLine="2048"/>
    </w:pPr>
  </w:style>
  <w:style w:type="paragraph" w:customStyle="1" w:styleId="260">
    <w:name w:val="Default"/>
    <w:next w:val="33"/>
    <w:qFormat/>
    <w:uiPriority w:val="0"/>
    <w:pPr>
      <w:widowControl w:val="0"/>
      <w:autoSpaceDE w:val="0"/>
      <w:autoSpaceDN w:val="0"/>
      <w:ind w:firstLine="5120"/>
    </w:pPr>
    <w:rPr>
      <w:rFonts w:ascii="Calibri" w:hAnsi="Calibri" w:eastAsia="宋体" w:cs="Times New Roman"/>
      <w:lang w:val="en-US" w:eastAsia="zh-CN" w:bidi="ar-SA"/>
    </w:rPr>
  </w:style>
  <w:style w:type="paragraph" w:customStyle="1" w:styleId="261">
    <w:name w:val="小节标题"/>
    <w:basedOn w:val="2"/>
    <w:next w:val="1"/>
    <w:qFormat/>
    <w:uiPriority w:val="0"/>
    <w:pPr>
      <w:spacing w:before="175" w:after="102" w:line="351" w:lineRule="atLeast"/>
      <w:ind w:left="0" w:firstLine="7168"/>
    </w:pPr>
  </w:style>
  <w:style w:type="paragraph" w:customStyle="1" w:styleId="262">
    <w:name w:val="图1"/>
    <w:basedOn w:val="2"/>
    <w:next w:val="1"/>
    <w:qFormat/>
    <w:uiPriority w:val="0"/>
    <w:pPr>
      <w:spacing w:before="0" w:after="0" w:line="360" w:lineRule="auto"/>
      <w:ind w:left="1105" w:firstLine="2580"/>
      <w:jc w:val="center"/>
    </w:pPr>
  </w:style>
  <w:style w:type="paragraph" w:customStyle="1" w:styleId="263">
    <w:name w:val="Char Char Char Char Char Char1 Char Char Char1 Char Char Char Char Char Char Char Char Char Char Char Char Char Char Char Char"/>
    <w:basedOn w:val="2"/>
    <w:next w:val="264"/>
    <w:qFormat/>
    <w:uiPriority w:val="0"/>
    <w:pPr>
      <w:spacing w:before="0" w:after="0" w:line="240" w:lineRule="auto"/>
      <w:ind w:left="0" w:firstLine="2560"/>
    </w:pPr>
  </w:style>
  <w:style w:type="paragraph" w:customStyle="1" w:styleId="264">
    <w:name w:val="1正文"/>
    <w:basedOn w:val="2"/>
    <w:next w:val="265"/>
    <w:qFormat/>
    <w:uiPriority w:val="0"/>
    <w:pPr>
      <w:spacing w:before="0" w:after="0" w:line="300" w:lineRule="auto"/>
      <w:ind w:left="480" w:firstLine="2784"/>
    </w:pPr>
  </w:style>
  <w:style w:type="paragraph" w:customStyle="1" w:styleId="265">
    <w:name w:val="目录2"/>
    <w:basedOn w:val="2"/>
    <w:next w:val="1"/>
    <w:qFormat/>
    <w:uiPriority w:val="0"/>
    <w:pPr>
      <w:spacing w:before="0" w:after="0" w:line="317" w:lineRule="atLeast"/>
      <w:ind w:left="209" w:firstLine="5329"/>
    </w:pPr>
  </w:style>
  <w:style w:type="paragraph" w:customStyle="1" w:styleId="266">
    <w:name w:val="批注主题1"/>
    <w:next w:val="1"/>
    <w:qFormat/>
    <w:uiPriority w:val="0"/>
    <w:pPr>
      <w:spacing w:line="360" w:lineRule="auto"/>
      <w:ind w:left="200" w:firstLine="4808"/>
    </w:pPr>
    <w:rPr>
      <w:rFonts w:ascii="Calibri" w:hAnsi="Calibri" w:eastAsia="宋体" w:cs="Times New Roman"/>
      <w:lang w:val="en-US" w:eastAsia="zh-CN" w:bidi="ar-SA"/>
    </w:rPr>
  </w:style>
  <w:style w:type="paragraph" w:customStyle="1" w:styleId="267">
    <w:name w:val="xl66"/>
    <w:basedOn w:val="2"/>
    <w:next w:val="268"/>
    <w:qFormat/>
    <w:uiPriority w:val="0"/>
    <w:pPr>
      <w:spacing w:before="280" w:after="280" w:line="240" w:lineRule="auto"/>
      <w:ind w:left="0" w:firstLine="3584"/>
    </w:pPr>
  </w:style>
  <w:style w:type="paragraph" w:customStyle="1" w:styleId="268">
    <w:name w:val="表格文字（居中）"/>
    <w:basedOn w:val="2"/>
    <w:next w:val="269"/>
    <w:qFormat/>
    <w:uiPriority w:val="0"/>
    <w:pPr>
      <w:spacing w:before="0" w:after="0" w:line="360" w:lineRule="auto"/>
      <w:ind w:left="0" w:firstLine="2560"/>
      <w:jc w:val="center"/>
    </w:pPr>
  </w:style>
  <w:style w:type="paragraph" w:customStyle="1" w:styleId="269">
    <w:name w:val="style16"/>
    <w:basedOn w:val="2"/>
    <w:next w:val="270"/>
    <w:qFormat/>
    <w:uiPriority w:val="0"/>
    <w:pPr>
      <w:spacing w:before="280" w:after="280" w:line="240" w:lineRule="auto"/>
      <w:ind w:left="0" w:firstLine="2048"/>
    </w:pPr>
  </w:style>
  <w:style w:type="paragraph" w:customStyle="1" w:styleId="270">
    <w:name w:val="font6"/>
    <w:basedOn w:val="2"/>
    <w:next w:val="271"/>
    <w:qFormat/>
    <w:uiPriority w:val="0"/>
    <w:pPr>
      <w:spacing w:before="280" w:after="280" w:line="240" w:lineRule="auto"/>
      <w:ind w:left="0" w:firstLine="5120"/>
    </w:pPr>
  </w:style>
  <w:style w:type="paragraph" w:customStyle="1" w:styleId="271">
    <w:name w:val="正文首行缩进 21"/>
    <w:next w:val="272"/>
    <w:qFormat/>
    <w:uiPriority w:val="0"/>
    <w:pPr>
      <w:spacing w:after="120" w:line="360" w:lineRule="auto"/>
      <w:ind w:left="200" w:firstLine="3784"/>
      <w:jc w:val="center"/>
    </w:pPr>
    <w:rPr>
      <w:rFonts w:ascii="Calibri" w:hAnsi="Calibri" w:eastAsia="宋体" w:cs="Times New Roman"/>
      <w:lang w:val="en-US" w:eastAsia="zh-CN" w:bidi="ar-SA"/>
    </w:rPr>
  </w:style>
  <w:style w:type="paragraph" w:customStyle="1" w:styleId="272">
    <w:name w:val="Body"/>
    <w:next w:val="273"/>
    <w:qFormat/>
    <w:uiPriority w:val="0"/>
    <w:pPr>
      <w:spacing w:after="60"/>
      <w:ind w:left="567" w:right="2835" w:firstLine="3584"/>
    </w:pPr>
    <w:rPr>
      <w:rFonts w:ascii="Calibri" w:hAnsi="Calibri" w:eastAsia="宋体" w:cs="Times New Roman"/>
      <w:lang w:val="en-US" w:eastAsia="zh-CN" w:bidi="ar-SA"/>
    </w:rPr>
  </w:style>
  <w:style w:type="paragraph" w:customStyle="1" w:styleId="273">
    <w:name w:val="索引 91"/>
    <w:basedOn w:val="2"/>
    <w:next w:val="1"/>
    <w:qFormat/>
    <w:uiPriority w:val="0"/>
    <w:pPr>
      <w:spacing w:before="0" w:after="0" w:line="360" w:lineRule="auto"/>
      <w:ind w:left="1600" w:firstLine="2560"/>
      <w:jc w:val="center"/>
    </w:pPr>
  </w:style>
  <w:style w:type="paragraph" w:customStyle="1" w:styleId="274">
    <w:name w:val="图片0"/>
    <w:basedOn w:val="2"/>
    <w:next w:val="45"/>
    <w:qFormat/>
    <w:uiPriority w:val="0"/>
    <w:pPr>
      <w:spacing w:before="0" w:after="0" w:line="276" w:lineRule="auto"/>
      <w:ind w:left="-161" w:firstLine="1187"/>
    </w:pPr>
  </w:style>
  <w:style w:type="paragraph" w:customStyle="1" w:styleId="275">
    <w:name w:val="正文段"/>
    <w:basedOn w:val="2"/>
    <w:next w:val="266"/>
    <w:qFormat/>
    <w:uiPriority w:val="0"/>
    <w:pPr>
      <w:spacing w:before="0" w:after="240" w:line="240" w:lineRule="atLeast"/>
      <w:ind w:left="454" w:firstLine="1222"/>
    </w:pPr>
  </w:style>
  <w:style w:type="paragraph" w:customStyle="1" w:styleId="276">
    <w:name w:val="三号 居中"/>
    <w:basedOn w:val="2"/>
    <w:next w:val="277"/>
    <w:qFormat/>
    <w:uiPriority w:val="0"/>
    <w:pPr>
      <w:spacing w:before="0" w:after="0" w:line="360" w:lineRule="auto"/>
      <w:ind w:left="0" w:firstLine="6144"/>
      <w:jc w:val="center"/>
    </w:pPr>
  </w:style>
  <w:style w:type="paragraph" w:customStyle="1" w:styleId="277">
    <w:name w:val="列出段落1"/>
    <w:basedOn w:val="2"/>
    <w:next w:val="278"/>
    <w:qFormat/>
    <w:uiPriority w:val="0"/>
    <w:pPr>
      <w:spacing w:before="0" w:after="0" w:line="240" w:lineRule="auto"/>
      <w:ind w:left="420" w:firstLine="3748"/>
    </w:pPr>
  </w:style>
  <w:style w:type="paragraph" w:customStyle="1" w:styleId="278">
    <w:name w:val="Char Char Char Char Char Char1 Char Char Char1 Char Char Char"/>
    <w:basedOn w:val="2"/>
    <w:next w:val="216"/>
    <w:qFormat/>
    <w:uiPriority w:val="0"/>
    <w:pPr>
      <w:spacing w:before="0" w:after="0" w:line="240" w:lineRule="auto"/>
      <w:ind w:left="0" w:firstLine="2560"/>
    </w:pPr>
  </w:style>
  <w:style w:type="paragraph" w:customStyle="1" w:styleId="279">
    <w:name w:val="样式 标题 3 + (中文) 黑体 小四 非加粗 段前: 7.8 磅 段后: 0 磅 行距: 固定值 20 磅"/>
    <w:basedOn w:val="5"/>
    <w:next w:val="234"/>
    <w:qFormat/>
    <w:uiPriority w:val="0"/>
    <w:pPr>
      <w:spacing w:before="0" w:after="0" w:line="400" w:lineRule="exact"/>
      <w:ind w:left="0"/>
      <w:outlineLvl w:val="2"/>
    </w:pPr>
  </w:style>
  <w:style w:type="paragraph" w:customStyle="1" w:styleId="280">
    <w:name w:val="a2"/>
    <w:basedOn w:val="2"/>
    <w:next w:val="38"/>
    <w:qFormat/>
    <w:uiPriority w:val="0"/>
    <w:pPr>
      <w:spacing w:before="280" w:after="280" w:line="240" w:lineRule="auto"/>
      <w:ind w:left="0" w:firstLine="1024"/>
    </w:pPr>
  </w:style>
  <w:style w:type="paragraph" w:customStyle="1" w:styleId="281">
    <w:name w:val="需求文档正文样式"/>
    <w:basedOn w:val="2"/>
    <w:next w:val="282"/>
    <w:qFormat/>
    <w:uiPriority w:val="0"/>
    <w:pPr>
      <w:spacing w:before="0" w:after="0" w:line="360" w:lineRule="auto"/>
      <w:ind w:left="437" w:firstLine="2741"/>
    </w:pPr>
  </w:style>
  <w:style w:type="paragraph" w:customStyle="1" w:styleId="282">
    <w:name w:val="xl74"/>
    <w:basedOn w:val="2"/>
    <w:next w:val="283"/>
    <w:qFormat/>
    <w:uiPriority w:val="0"/>
    <w:pPr>
      <w:shd w:val="clear" w:color="000000" w:fill="538DD5"/>
      <w:spacing w:before="280" w:after="280" w:line="240" w:lineRule="auto"/>
      <w:ind w:left="0" w:firstLine="16"/>
      <w:jc w:val="center"/>
    </w:pPr>
  </w:style>
  <w:style w:type="paragraph" w:customStyle="1" w:styleId="283">
    <w:name w:val="xl88"/>
    <w:basedOn w:val="2"/>
    <w:next w:val="197"/>
    <w:qFormat/>
    <w:uiPriority w:val="0"/>
    <w:pPr>
      <w:spacing w:before="280" w:after="280" w:line="240" w:lineRule="auto"/>
      <w:ind w:left="0" w:firstLine="5120"/>
    </w:pPr>
  </w:style>
  <w:style w:type="paragraph" w:customStyle="1" w:styleId="284">
    <w:name w:val="afont"/>
    <w:basedOn w:val="2"/>
    <w:next w:val="22"/>
    <w:qFormat/>
    <w:uiPriority w:val="0"/>
    <w:pPr>
      <w:spacing w:before="100" w:after="100" w:line="285" w:lineRule="atLeast"/>
      <w:ind w:left="0" w:firstLine="2048"/>
    </w:pPr>
  </w:style>
  <w:style w:type="paragraph" w:customStyle="1" w:styleId="285">
    <w:name w:val="日期1"/>
    <w:basedOn w:val="2"/>
    <w:next w:val="1"/>
    <w:qFormat/>
    <w:uiPriority w:val="0"/>
    <w:pPr>
      <w:spacing w:before="0" w:after="0" w:line="240" w:lineRule="auto"/>
      <w:ind w:left="100" w:firstLine="6144"/>
    </w:pPr>
  </w:style>
  <w:style w:type="paragraph" w:customStyle="1" w:styleId="286">
    <w:name w:val="Char Char Char Char Char Char Char Char Char Char Char Char Char Char Char Char"/>
    <w:basedOn w:val="2"/>
    <w:next w:val="287"/>
    <w:qFormat/>
    <w:uiPriority w:val="0"/>
    <w:pPr>
      <w:spacing w:before="0" w:after="0" w:line="360" w:lineRule="auto"/>
      <w:ind w:left="682" w:firstLine="1224"/>
    </w:pPr>
  </w:style>
  <w:style w:type="paragraph" w:customStyle="1" w:styleId="287">
    <w:name w:val="列表编号 51"/>
    <w:basedOn w:val="2"/>
    <w:next w:val="288"/>
    <w:qFormat/>
    <w:uiPriority w:val="0"/>
    <w:pPr>
      <w:spacing w:before="0" w:after="0" w:line="360" w:lineRule="auto"/>
      <w:ind w:left="900" w:firstLine="2652"/>
    </w:pPr>
  </w:style>
  <w:style w:type="paragraph" w:customStyle="1" w:styleId="288">
    <w:name w:val="样式 标题 1 + 黑体 (符号) 宋体 三号 段前: 7.8 磅 段后: 7.8 磅 行距: 1.5 倍行距"/>
    <w:basedOn w:val="3"/>
    <w:next w:val="289"/>
    <w:qFormat/>
    <w:uiPriority w:val="0"/>
    <w:pPr>
      <w:spacing w:before="40" w:after="40" w:line="360" w:lineRule="auto"/>
      <w:ind w:left="432" w:firstLine="18"/>
      <w:outlineLvl w:val="0"/>
    </w:pPr>
  </w:style>
  <w:style w:type="paragraph" w:customStyle="1" w:styleId="289">
    <w:name w:val="表格用"/>
    <w:basedOn w:val="2"/>
    <w:next w:val="206"/>
    <w:qFormat/>
    <w:uiPriority w:val="0"/>
    <w:pPr>
      <w:spacing w:before="0" w:after="0" w:line="360" w:lineRule="auto"/>
      <w:ind w:left="0" w:firstLine="1024"/>
    </w:pPr>
  </w:style>
  <w:style w:type="paragraph" w:customStyle="1" w:styleId="290">
    <w:name w:val="正文（首行缩进 2 字符）"/>
    <w:next w:val="203"/>
    <w:qFormat/>
    <w:uiPriority w:val="0"/>
    <w:pPr>
      <w:spacing w:line="300" w:lineRule="auto"/>
      <w:ind w:left="480" w:firstLine="2784"/>
      <w:jc w:val="center"/>
    </w:pPr>
    <w:rPr>
      <w:rFonts w:ascii="Calibri" w:hAnsi="Calibri" w:eastAsia="宋体" w:cs="Times New Roman"/>
      <w:lang w:val="en-US" w:eastAsia="zh-CN" w:bidi="ar-SA"/>
    </w:rPr>
  </w:style>
  <w:style w:type="paragraph" w:customStyle="1" w:styleId="291">
    <w:name w:val="Char"/>
    <w:basedOn w:val="2"/>
    <w:next w:val="292"/>
    <w:qFormat/>
    <w:uiPriority w:val="0"/>
    <w:pPr>
      <w:spacing w:before="0" w:after="0" w:line="240" w:lineRule="auto"/>
      <w:ind w:left="900" w:firstLine="2608"/>
    </w:pPr>
  </w:style>
  <w:style w:type="paragraph" w:customStyle="1" w:styleId="292">
    <w:name w:val="Char Char Char2 Char Char Char2 Char"/>
    <w:basedOn w:val="2"/>
    <w:next w:val="293"/>
    <w:qFormat/>
    <w:uiPriority w:val="0"/>
    <w:pPr>
      <w:spacing w:before="0" w:after="160" w:line="240" w:lineRule="exact"/>
      <w:ind w:left="560" w:firstLine="3632"/>
    </w:pPr>
  </w:style>
  <w:style w:type="paragraph" w:customStyle="1" w:styleId="293">
    <w:name w:val="目录3"/>
    <w:basedOn w:val="2"/>
    <w:next w:val="1"/>
    <w:qFormat/>
    <w:uiPriority w:val="0"/>
    <w:pPr>
      <w:spacing w:before="0" w:after="0" w:line="317" w:lineRule="atLeast"/>
      <w:ind w:left="419" w:firstLine="5283"/>
    </w:pPr>
  </w:style>
  <w:style w:type="paragraph" w:customStyle="1" w:styleId="294">
    <w:name w:val="表格"/>
    <w:basedOn w:val="2"/>
    <w:next w:val="295"/>
    <w:qFormat/>
    <w:uiPriority w:val="0"/>
    <w:pPr>
      <w:spacing w:before="0" w:after="0" w:line="360" w:lineRule="auto"/>
      <w:ind w:left="0" w:firstLine="2560"/>
    </w:pPr>
  </w:style>
  <w:style w:type="paragraph" w:customStyle="1" w:styleId="295">
    <w:name w:val="xl26"/>
    <w:basedOn w:val="2"/>
    <w:next w:val="255"/>
    <w:qFormat/>
    <w:uiPriority w:val="0"/>
    <w:pPr>
      <w:shd w:val="clear" w:color="000000" w:fill="FFFFFF"/>
      <w:spacing w:before="280" w:after="280" w:line="240" w:lineRule="auto"/>
      <w:ind w:left="0" w:firstLine="20"/>
      <w:jc w:val="center"/>
    </w:pPr>
  </w:style>
  <w:style w:type="paragraph" w:customStyle="1" w:styleId="296">
    <w:name w:val="xl71"/>
    <w:basedOn w:val="2"/>
    <w:next w:val="297"/>
    <w:qFormat/>
    <w:uiPriority w:val="0"/>
    <w:pPr>
      <w:spacing w:before="280" w:after="280" w:line="240" w:lineRule="auto"/>
      <w:ind w:left="0" w:firstLine="1536"/>
    </w:pPr>
  </w:style>
  <w:style w:type="paragraph" w:customStyle="1" w:styleId="297">
    <w:name w:val="正文文本 31"/>
    <w:basedOn w:val="2"/>
    <w:next w:val="298"/>
    <w:qFormat/>
    <w:uiPriority w:val="0"/>
    <w:pPr>
      <w:spacing w:before="0" w:after="120" w:line="360" w:lineRule="auto"/>
      <w:ind w:left="0" w:firstLine="3584"/>
      <w:jc w:val="center"/>
    </w:pPr>
  </w:style>
  <w:style w:type="paragraph" w:customStyle="1" w:styleId="298">
    <w:name w:val="列出段落111"/>
    <w:basedOn w:val="2"/>
    <w:next w:val="299"/>
    <w:qFormat/>
    <w:uiPriority w:val="0"/>
    <w:pPr>
      <w:spacing w:before="0" w:after="0" w:line="240" w:lineRule="auto"/>
      <w:ind w:left="420" w:firstLine="3748"/>
    </w:pPr>
  </w:style>
  <w:style w:type="paragraph" w:customStyle="1" w:styleId="299">
    <w:name w:val="xl78"/>
    <w:basedOn w:val="2"/>
    <w:next w:val="300"/>
    <w:qFormat/>
    <w:uiPriority w:val="0"/>
    <w:pPr>
      <w:spacing w:before="280" w:after="280" w:line="240" w:lineRule="auto"/>
      <w:ind w:left="0" w:firstLine="3584"/>
      <w:jc w:val="center"/>
    </w:pPr>
  </w:style>
  <w:style w:type="paragraph" w:customStyle="1" w:styleId="300">
    <w:name w:val="段落正文"/>
    <w:next w:val="290"/>
    <w:qFormat/>
    <w:uiPriority w:val="0"/>
    <w:pPr>
      <w:spacing w:line="360" w:lineRule="auto"/>
      <w:ind w:firstLine="4608"/>
      <w:jc w:val="center"/>
    </w:pPr>
    <w:rPr>
      <w:rFonts w:ascii="Calibri" w:hAnsi="Calibri" w:eastAsia="宋体" w:cs="Times New Roman"/>
      <w:lang w:val="en-US" w:eastAsia="zh-CN" w:bidi="ar-SA"/>
    </w:rPr>
  </w:style>
  <w:style w:type="paragraph" w:customStyle="1" w:styleId="301">
    <w:name w:val="修订1"/>
    <w:qFormat/>
    <w:uiPriority w:val="99"/>
    <w:rPr>
      <w:rFonts w:ascii="Calibri" w:hAnsi="Calibri" w:eastAsia="宋体" w:cs="Times New Roman"/>
      <w:lang w:val="en-US" w:eastAsia="zh-CN" w:bidi="ar-SA"/>
    </w:rPr>
  </w:style>
  <w:style w:type="paragraph" w:customStyle="1" w:styleId="302">
    <w:name w:val="2-2ji"/>
    <w:basedOn w:val="4"/>
    <w:next w:val="198"/>
    <w:qFormat/>
    <w:uiPriority w:val="0"/>
    <w:pPr>
      <w:spacing w:before="0" w:after="0" w:line="360" w:lineRule="auto"/>
      <w:ind w:left="0" w:firstLine="24"/>
      <w:jc w:val="center"/>
      <w:outlineLvl w:val="1"/>
    </w:pPr>
  </w:style>
  <w:style w:type="paragraph" w:customStyle="1" w:styleId="303">
    <w:name w:val="TOC 标题1"/>
    <w:basedOn w:val="3"/>
    <w:next w:val="1"/>
    <w:qFormat/>
    <w:uiPriority w:val="0"/>
    <w:pPr>
      <w:spacing w:before="480" w:after="0" w:line="276" w:lineRule="auto"/>
      <w:ind w:left="0" w:firstLine="6144"/>
    </w:pPr>
    <w:rPr>
      <w:b/>
      <w:sz w:val="30"/>
    </w:rPr>
  </w:style>
  <w:style w:type="paragraph" w:customStyle="1" w:styleId="304">
    <w:name w:val="样式 小四 行距: 1.5 倍行距 首行缩进:  2 字符"/>
    <w:basedOn w:val="2"/>
    <w:next w:val="305"/>
    <w:qFormat/>
    <w:uiPriority w:val="0"/>
    <w:pPr>
      <w:spacing w:before="0" w:after="0" w:line="360" w:lineRule="auto"/>
      <w:ind w:left="480" w:firstLine="2784"/>
    </w:pPr>
  </w:style>
  <w:style w:type="paragraph" w:customStyle="1" w:styleId="305">
    <w:name w:val="xl84"/>
    <w:basedOn w:val="2"/>
    <w:next w:val="302"/>
    <w:qFormat/>
    <w:uiPriority w:val="0"/>
    <w:pPr>
      <w:spacing w:before="280" w:after="280" w:line="240" w:lineRule="auto"/>
      <w:ind w:left="0" w:firstLine="2048"/>
      <w:jc w:val="center"/>
    </w:pPr>
  </w:style>
  <w:style w:type="paragraph" w:customStyle="1" w:styleId="306">
    <w:name w:val="纯文本2"/>
    <w:basedOn w:val="2"/>
    <w:next w:val="307"/>
    <w:qFormat/>
    <w:uiPriority w:val="0"/>
    <w:pPr>
      <w:spacing w:before="0" w:after="0" w:line="240" w:lineRule="auto"/>
      <w:ind w:left="0" w:firstLine="3584"/>
    </w:pPr>
  </w:style>
  <w:style w:type="paragraph" w:customStyle="1" w:styleId="307">
    <w:name w:val="xl69"/>
    <w:basedOn w:val="2"/>
    <w:next w:val="308"/>
    <w:qFormat/>
    <w:uiPriority w:val="0"/>
    <w:pPr>
      <w:spacing w:before="280" w:after="280" w:line="240" w:lineRule="auto"/>
      <w:ind w:left="0" w:firstLine="3584"/>
    </w:pPr>
  </w:style>
  <w:style w:type="paragraph" w:customStyle="1" w:styleId="308">
    <w:name w:val="Char Char Char"/>
    <w:basedOn w:val="2"/>
    <w:next w:val="294"/>
    <w:qFormat/>
    <w:uiPriority w:val="0"/>
    <w:pPr>
      <w:spacing w:before="0" w:after="0" w:line="240" w:lineRule="auto"/>
      <w:ind w:left="0" w:firstLine="2560"/>
    </w:pPr>
  </w:style>
  <w:style w:type="paragraph" w:customStyle="1" w:styleId="309">
    <w:name w:val="Char Char Char Char Char Char Char Char Char Char Char Char Char Char Char"/>
    <w:basedOn w:val="2"/>
    <w:next w:val="303"/>
    <w:qFormat/>
    <w:uiPriority w:val="0"/>
    <w:pPr>
      <w:spacing w:before="0" w:after="0" w:line="400" w:lineRule="exact"/>
      <w:ind w:left="0" w:firstLine="3584"/>
      <w:jc w:val="center"/>
    </w:pPr>
  </w:style>
  <w:style w:type="paragraph" w:customStyle="1" w:styleId="310">
    <w:name w:val="!方块加粗"/>
    <w:basedOn w:val="2"/>
    <w:next w:val="304"/>
    <w:qFormat/>
    <w:uiPriority w:val="0"/>
    <w:pPr>
      <w:spacing w:before="0" w:after="0" w:line="360" w:lineRule="auto"/>
      <w:ind w:left="600" w:firstLine="5212"/>
    </w:pPr>
  </w:style>
  <w:style w:type="paragraph" w:customStyle="1" w:styleId="311">
    <w:name w:val="首行缩进"/>
    <w:basedOn w:val="1"/>
    <w:qFormat/>
    <w:uiPriority w:val="0"/>
    <w:pPr>
      <w:ind w:firstLine="480" w:firstLineChars="200"/>
    </w:pPr>
    <w:rPr>
      <w:lang w:val="zh-CN"/>
    </w:rPr>
  </w:style>
  <w:style w:type="paragraph" w:customStyle="1" w:styleId="312">
    <w:name w:val="xl63"/>
    <w:basedOn w:val="2"/>
    <w:next w:val="313"/>
    <w:qFormat/>
    <w:uiPriority w:val="0"/>
    <w:pPr>
      <w:spacing w:before="280" w:after="280" w:line="240" w:lineRule="auto"/>
      <w:ind w:left="0" w:firstLine="5120"/>
    </w:pPr>
  </w:style>
  <w:style w:type="paragraph" w:customStyle="1" w:styleId="313">
    <w:name w:val="表格文字（4号居中）"/>
    <w:next w:val="310"/>
    <w:qFormat/>
    <w:uiPriority w:val="0"/>
    <w:pPr>
      <w:ind w:firstLine="2560"/>
      <w:jc w:val="center"/>
    </w:pPr>
    <w:rPr>
      <w:rFonts w:ascii="Calibri" w:hAnsi="Calibri" w:eastAsia="宋体" w:cs="Times New Roman"/>
      <w:lang w:val="en-US" w:eastAsia="zh-CN" w:bidi="ar-SA"/>
    </w:rPr>
  </w:style>
  <w:style w:type="paragraph" w:customStyle="1" w:styleId="314">
    <w:name w:val="4"/>
    <w:basedOn w:val="2"/>
    <w:next w:val="24"/>
    <w:qFormat/>
    <w:uiPriority w:val="0"/>
    <w:pPr>
      <w:spacing w:before="0" w:after="0" w:line="420" w:lineRule="exact"/>
      <w:ind w:left="409" w:firstLine="3737"/>
    </w:pPr>
  </w:style>
  <w:style w:type="paragraph" w:customStyle="1" w:styleId="315">
    <w:name w:val="Char Char"/>
    <w:next w:val="228"/>
    <w:qFormat/>
    <w:uiPriority w:val="0"/>
    <w:pPr>
      <w:shd w:val="clear" w:color="000000" w:fill="000080"/>
      <w:spacing w:line="360" w:lineRule="auto"/>
      <w:ind w:firstLine="14"/>
    </w:pPr>
    <w:rPr>
      <w:rFonts w:ascii="Calibri" w:hAnsi="Calibri" w:eastAsia="宋体" w:cs="Times New Roman"/>
      <w:lang w:val="en-US" w:eastAsia="zh-CN" w:bidi="ar-SA"/>
    </w:rPr>
  </w:style>
  <w:style w:type="paragraph" w:customStyle="1" w:styleId="316">
    <w:name w:val="111"/>
    <w:next w:val="314"/>
    <w:qFormat/>
    <w:uiPriority w:val="0"/>
    <w:pPr>
      <w:spacing w:line="440" w:lineRule="exact"/>
      <w:ind w:left="480" w:firstLine="4320"/>
    </w:pPr>
    <w:rPr>
      <w:rFonts w:ascii="Calibri" w:hAnsi="Calibri" w:eastAsia="宋体" w:cs="Times New Roman"/>
      <w:lang w:val="en-US" w:eastAsia="zh-CN" w:bidi="ar-SA"/>
    </w:rPr>
  </w:style>
  <w:style w:type="paragraph" w:customStyle="1" w:styleId="317">
    <w:name w:val="xl24"/>
    <w:basedOn w:val="2"/>
    <w:next w:val="318"/>
    <w:qFormat/>
    <w:uiPriority w:val="0"/>
    <w:pPr>
      <w:shd w:val="clear" w:color="000000" w:fill="FFFFFF"/>
      <w:spacing w:before="280" w:after="280" w:line="240" w:lineRule="auto"/>
      <w:ind w:left="0" w:firstLine="20"/>
      <w:jc w:val="center"/>
    </w:pPr>
  </w:style>
  <w:style w:type="paragraph" w:customStyle="1" w:styleId="318">
    <w:name w:val="Char Char4 Char Char"/>
    <w:basedOn w:val="2"/>
    <w:next w:val="319"/>
    <w:qFormat/>
    <w:uiPriority w:val="0"/>
    <w:pPr>
      <w:spacing w:before="0" w:after="0" w:line="240" w:lineRule="auto"/>
      <w:ind w:left="0" w:firstLine="2560"/>
    </w:pPr>
  </w:style>
  <w:style w:type="paragraph" w:customStyle="1" w:styleId="319">
    <w:name w:val="目录4"/>
    <w:basedOn w:val="2"/>
    <w:next w:val="1"/>
    <w:qFormat/>
    <w:uiPriority w:val="0"/>
    <w:pPr>
      <w:spacing w:before="0" w:after="0" w:line="317" w:lineRule="atLeast"/>
      <w:ind w:left="629" w:firstLine="5237"/>
    </w:pPr>
  </w:style>
  <w:style w:type="paragraph" w:customStyle="1" w:styleId="320">
    <w:name w:val="1"/>
    <w:basedOn w:val="2"/>
    <w:next w:val="32"/>
    <w:qFormat/>
    <w:uiPriority w:val="0"/>
    <w:pPr>
      <w:spacing w:before="0" w:after="0" w:line="240" w:lineRule="auto"/>
      <w:ind w:left="0" w:firstLine="2048"/>
    </w:pPr>
  </w:style>
  <w:style w:type="paragraph" w:customStyle="1" w:styleId="321">
    <w:name w:val="二级条标题"/>
    <w:basedOn w:val="2"/>
    <w:next w:val="1"/>
    <w:qFormat/>
    <w:uiPriority w:val="0"/>
    <w:pPr>
      <w:spacing w:before="0" w:after="0" w:line="240" w:lineRule="auto"/>
      <w:ind w:left="0" w:firstLine="8"/>
      <w:outlineLvl w:val="3"/>
    </w:pPr>
  </w:style>
  <w:style w:type="paragraph" w:customStyle="1" w:styleId="322">
    <w:name w:val="Char Char Char Char Char Char1 Char Char Char1 Char Char Char Char Char Char Char Char Char Char Char Char Char Char Char Char Char Char"/>
    <w:basedOn w:val="2"/>
    <w:next w:val="323"/>
    <w:qFormat/>
    <w:uiPriority w:val="0"/>
    <w:pPr>
      <w:spacing w:before="0" w:after="0" w:line="240" w:lineRule="auto"/>
      <w:ind w:left="0" w:firstLine="2560"/>
    </w:pPr>
  </w:style>
  <w:style w:type="paragraph" w:customStyle="1" w:styleId="323">
    <w:name w:val="样式 加粗 居中11"/>
    <w:basedOn w:val="2"/>
    <w:next w:val="324"/>
    <w:qFormat/>
    <w:uiPriority w:val="0"/>
    <w:pPr>
      <w:spacing w:before="0" w:after="0" w:line="360" w:lineRule="auto"/>
      <w:ind w:left="0" w:firstLine="2560"/>
      <w:jc w:val="center"/>
    </w:pPr>
  </w:style>
  <w:style w:type="paragraph" w:customStyle="1" w:styleId="324">
    <w:name w:val="xl89"/>
    <w:basedOn w:val="2"/>
    <w:next w:val="325"/>
    <w:qFormat/>
    <w:uiPriority w:val="0"/>
    <w:pPr>
      <w:spacing w:before="280" w:after="280" w:line="240" w:lineRule="auto"/>
      <w:ind w:left="0" w:firstLine="3584"/>
    </w:pPr>
  </w:style>
  <w:style w:type="paragraph" w:customStyle="1" w:styleId="325">
    <w:name w:val="Char Char Char Char Char Char1 Char Char Char Char Char Char1 Char Char Char Char Char Char Char Char Char"/>
    <w:basedOn w:val="2"/>
    <w:next w:val="326"/>
    <w:qFormat/>
    <w:uiPriority w:val="0"/>
    <w:pPr>
      <w:spacing w:before="0" w:after="0" w:line="240" w:lineRule="auto"/>
      <w:ind w:left="0" w:firstLine="2560"/>
    </w:pPr>
  </w:style>
  <w:style w:type="paragraph" w:customStyle="1" w:styleId="326">
    <w:name w:val="文章附标题"/>
    <w:basedOn w:val="2"/>
    <w:next w:val="2"/>
    <w:qFormat/>
    <w:uiPriority w:val="0"/>
    <w:pPr>
      <w:spacing w:before="187" w:after="175" w:line="374" w:lineRule="atLeast"/>
      <w:ind w:left="0" w:firstLine="5120"/>
      <w:jc w:val="center"/>
    </w:pPr>
  </w:style>
  <w:style w:type="paragraph" w:customStyle="1" w:styleId="327">
    <w:name w:val="图注"/>
    <w:next w:val="328"/>
    <w:qFormat/>
    <w:uiPriority w:val="0"/>
    <w:pPr>
      <w:ind w:left="360" w:firstLine="2152"/>
      <w:jc w:val="center"/>
    </w:pPr>
    <w:rPr>
      <w:rFonts w:ascii="Calibri" w:hAnsi="Calibri" w:eastAsia="宋体" w:cs="Times New Roman"/>
      <w:lang w:val="en-US" w:eastAsia="zh-CN" w:bidi="ar-SA"/>
    </w:rPr>
  </w:style>
  <w:style w:type="paragraph" w:customStyle="1" w:styleId="328">
    <w:name w:val="列表编号 41"/>
    <w:basedOn w:val="2"/>
    <w:next w:val="244"/>
    <w:qFormat/>
    <w:uiPriority w:val="0"/>
    <w:pPr>
      <w:spacing w:before="0" w:after="0" w:line="360" w:lineRule="auto"/>
      <w:ind w:left="1620" w:firstLine="2712"/>
    </w:pPr>
  </w:style>
  <w:style w:type="paragraph" w:customStyle="1" w:styleId="329">
    <w:name w:val="列出段落3"/>
    <w:basedOn w:val="2"/>
    <w:next w:val="257"/>
    <w:qFormat/>
    <w:uiPriority w:val="0"/>
    <w:pPr>
      <w:spacing w:before="0" w:after="0" w:line="240" w:lineRule="auto"/>
      <w:ind w:left="420" w:firstLine="3748"/>
    </w:pPr>
  </w:style>
  <w:style w:type="paragraph" w:customStyle="1" w:styleId="330">
    <w:name w:val="_Style 40"/>
    <w:basedOn w:val="1"/>
    <w:qFormat/>
    <w:uiPriority w:val="0"/>
    <w:pPr>
      <w:wordWrap/>
      <w:spacing w:after="160" w:line="240" w:lineRule="exact"/>
      <w:ind w:left="0"/>
      <w:jc w:val="left"/>
    </w:pPr>
    <w:rPr>
      <w:rFonts w:ascii="Times New Roman" w:hAnsi="Times New Roman"/>
      <w:sz w:val="24"/>
    </w:rPr>
  </w:style>
  <w:style w:type="paragraph" w:customStyle="1" w:styleId="331">
    <w:name w:val="加粗（居中）"/>
    <w:next w:val="231"/>
    <w:qFormat/>
    <w:uiPriority w:val="0"/>
    <w:pPr>
      <w:ind w:firstLine="2560"/>
    </w:pPr>
    <w:rPr>
      <w:rFonts w:ascii="Calibri" w:hAnsi="Calibri" w:eastAsia="宋体" w:cs="Times New Roman"/>
      <w:lang w:val="en-US" w:eastAsia="zh-CN" w:bidi="ar-SA"/>
    </w:rPr>
  </w:style>
  <w:style w:type="paragraph" w:customStyle="1" w:styleId="332">
    <w:name w:val="项目符1"/>
    <w:basedOn w:val="2"/>
    <w:next w:val="333"/>
    <w:qFormat/>
    <w:uiPriority w:val="0"/>
    <w:pPr>
      <w:spacing w:before="78" w:after="78" w:line="300" w:lineRule="auto"/>
      <w:ind w:left="1365" w:right="100" w:firstLine="2728"/>
    </w:pPr>
  </w:style>
  <w:style w:type="paragraph" w:customStyle="1" w:styleId="333">
    <w:name w:val="引文目录标题1"/>
    <w:basedOn w:val="2"/>
    <w:next w:val="1"/>
    <w:qFormat/>
    <w:uiPriority w:val="0"/>
    <w:pPr>
      <w:spacing w:before="120" w:after="0" w:line="360" w:lineRule="auto"/>
      <w:ind w:left="0" w:firstLine="4608"/>
      <w:jc w:val="center"/>
    </w:pPr>
  </w:style>
  <w:style w:type="paragraph" w:customStyle="1" w:styleId="334">
    <w:name w:val="xl77"/>
    <w:basedOn w:val="2"/>
    <w:next w:val="335"/>
    <w:qFormat/>
    <w:uiPriority w:val="0"/>
    <w:pPr>
      <w:spacing w:before="280" w:after="280" w:line="240" w:lineRule="auto"/>
      <w:ind w:left="0" w:firstLine="3584"/>
    </w:pPr>
  </w:style>
  <w:style w:type="paragraph" w:customStyle="1" w:styleId="335">
    <w:name w:val="Char Char Char1"/>
    <w:basedOn w:val="2"/>
    <w:next w:val="336"/>
    <w:qFormat/>
    <w:uiPriority w:val="0"/>
    <w:pPr>
      <w:spacing w:before="0" w:after="0" w:line="240" w:lineRule="auto"/>
      <w:ind w:left="900" w:firstLine="2096"/>
    </w:pPr>
  </w:style>
  <w:style w:type="paragraph" w:customStyle="1" w:styleId="336">
    <w:name w:val="索引 21"/>
    <w:basedOn w:val="2"/>
    <w:next w:val="1"/>
    <w:qFormat/>
    <w:uiPriority w:val="0"/>
    <w:pPr>
      <w:spacing w:before="0" w:after="0" w:line="360" w:lineRule="auto"/>
      <w:ind w:left="200" w:firstLine="2560"/>
      <w:jc w:val="center"/>
    </w:pPr>
  </w:style>
  <w:style w:type="paragraph" w:customStyle="1" w:styleId="337">
    <w:name w:val="Char Char Char Char Char Char1 Char Char Char Char Char Char1 Char Char Char1"/>
    <w:basedOn w:val="2"/>
    <w:next w:val="338"/>
    <w:qFormat/>
    <w:uiPriority w:val="0"/>
    <w:pPr>
      <w:spacing w:before="0" w:after="0" w:line="240" w:lineRule="auto"/>
      <w:ind w:left="0" w:firstLine="2560"/>
    </w:pPr>
  </w:style>
  <w:style w:type="paragraph" w:customStyle="1" w:styleId="338">
    <w:name w:val="xl64"/>
    <w:basedOn w:val="2"/>
    <w:next w:val="321"/>
    <w:qFormat/>
    <w:uiPriority w:val="0"/>
    <w:pPr>
      <w:spacing w:before="280" w:after="280" w:line="240" w:lineRule="auto"/>
      <w:ind w:left="0" w:firstLine="3584"/>
    </w:pPr>
  </w:style>
  <w:style w:type="paragraph" w:customStyle="1" w:styleId="339">
    <w:name w:val="Char1 Char Char Char"/>
    <w:basedOn w:val="2"/>
    <w:next w:val="317"/>
    <w:qFormat/>
    <w:uiPriority w:val="0"/>
    <w:pPr>
      <w:spacing w:before="0" w:after="0" w:line="240" w:lineRule="auto"/>
      <w:ind w:left="0" w:firstLine="2560"/>
    </w:pPr>
  </w:style>
  <w:style w:type="paragraph" w:customStyle="1" w:styleId="340">
    <w:name w:val="font7"/>
    <w:basedOn w:val="2"/>
    <w:next w:val="337"/>
    <w:qFormat/>
    <w:uiPriority w:val="0"/>
    <w:pPr>
      <w:spacing w:before="280" w:after="280" w:line="240" w:lineRule="auto"/>
      <w:ind w:left="0" w:firstLine="3584"/>
    </w:pPr>
  </w:style>
  <w:style w:type="paragraph" w:customStyle="1" w:styleId="341">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342">
    <w:name w:val="标准文本"/>
    <w:basedOn w:val="2"/>
    <w:next w:val="343"/>
    <w:qFormat/>
    <w:uiPriority w:val="0"/>
    <w:pPr>
      <w:spacing w:before="0" w:after="0" w:line="360" w:lineRule="auto"/>
      <w:ind w:left="480" w:firstLine="2784"/>
    </w:pPr>
  </w:style>
  <w:style w:type="paragraph" w:customStyle="1" w:styleId="343">
    <w:name w:val="纯文本11"/>
    <w:basedOn w:val="2"/>
    <w:next w:val="42"/>
    <w:qFormat/>
    <w:uiPriority w:val="0"/>
    <w:pPr>
      <w:spacing w:before="0" w:after="0" w:line="240" w:lineRule="auto"/>
      <w:ind w:left="0" w:firstLine="3584"/>
    </w:pPr>
  </w:style>
  <w:style w:type="paragraph" w:customStyle="1" w:styleId="344">
    <w:name w:val="TOC 标题2"/>
    <w:basedOn w:val="2"/>
    <w:next w:val="1"/>
    <w:qFormat/>
    <w:uiPriority w:val="39"/>
    <w:pPr>
      <w:keepNext/>
      <w:keepLines/>
      <w:spacing w:before="240" w:after="0" w:line="259" w:lineRule="auto"/>
      <w:ind w:left="0" w:firstLine="0"/>
      <w:outlineLvl w:val="9"/>
    </w:pPr>
    <w:rPr>
      <w:rFonts w:ascii="Cambria" w:hAnsi="Cambria"/>
      <w:color w:val="365F91"/>
      <w:sz w:val="32"/>
      <w:szCs w:val="32"/>
    </w:rPr>
  </w:style>
  <w:style w:type="paragraph" w:customStyle="1" w:styleId="345">
    <w:name w:val="纯文本4"/>
    <w:basedOn w:val="1"/>
    <w:qFormat/>
    <w:uiPriority w:val="0"/>
    <w:pPr>
      <w:widowControl w:val="0"/>
      <w:wordWrap/>
      <w:adjustRightInd w:val="0"/>
      <w:ind w:left="0"/>
    </w:pPr>
    <w:rPr>
      <w:rFonts w:ascii="宋体" w:hAnsi="Courier New" w:eastAsia="楷体_GB2312"/>
      <w:kern w:val="2"/>
      <w:sz w:val="26"/>
    </w:rPr>
  </w:style>
  <w:style w:type="paragraph" w:customStyle="1" w:styleId="346">
    <w:name w:val="样式 加粗 居中2"/>
    <w:basedOn w:val="2"/>
    <w:next w:val="195"/>
    <w:qFormat/>
    <w:uiPriority w:val="0"/>
    <w:pPr>
      <w:spacing w:before="0" w:after="0" w:line="360" w:lineRule="auto"/>
      <w:ind w:left="0" w:firstLine="2560"/>
      <w:jc w:val="center"/>
    </w:pPr>
  </w:style>
  <w:style w:type="paragraph" w:customStyle="1" w:styleId="347">
    <w:name w:val="xl87"/>
    <w:basedOn w:val="2"/>
    <w:next w:val="348"/>
    <w:qFormat/>
    <w:uiPriority w:val="0"/>
    <w:pPr>
      <w:spacing w:before="280" w:after="280" w:line="240" w:lineRule="auto"/>
      <w:ind w:left="0" w:firstLine="5120"/>
    </w:pPr>
  </w:style>
  <w:style w:type="paragraph" w:customStyle="1" w:styleId="348">
    <w:name w:val="招标文件》"/>
    <w:basedOn w:val="2"/>
    <w:next w:val="306"/>
    <w:qFormat/>
    <w:uiPriority w:val="0"/>
    <w:pPr>
      <w:spacing w:before="120" w:after="120" w:line="300" w:lineRule="auto"/>
      <w:ind w:left="420" w:firstLine="2140"/>
    </w:pPr>
  </w:style>
  <w:style w:type="paragraph" w:customStyle="1" w:styleId="349">
    <w:name w:val="TOC 标题3"/>
    <w:basedOn w:val="2"/>
    <w:next w:val="1"/>
    <w:qFormat/>
    <w:uiPriority w:val="39"/>
    <w:pPr>
      <w:keepNext/>
      <w:keepLines/>
      <w:spacing w:before="240" w:after="0" w:line="259" w:lineRule="auto"/>
      <w:ind w:left="0" w:firstLine="0"/>
      <w:outlineLvl w:val="9"/>
    </w:pPr>
    <w:rPr>
      <w:rFonts w:ascii="Cambria" w:hAnsi="Cambria"/>
      <w:color w:val="365F91"/>
      <w:sz w:val="32"/>
      <w:szCs w:val="32"/>
    </w:rPr>
  </w:style>
  <w:style w:type="paragraph" w:customStyle="1" w:styleId="350">
    <w:name w:val="_Style 169"/>
    <w:next w:val="1"/>
    <w:qFormat/>
    <w:uiPriority w:val="0"/>
    <w:pPr>
      <w:wordWrap w:val="0"/>
      <w:ind w:left="2560"/>
    </w:pPr>
    <w:rPr>
      <w:rFonts w:ascii="Calibri" w:hAnsi="Calibri" w:eastAsia="宋体" w:cs="Times New Roman"/>
      <w:lang w:val="en-US" w:eastAsia="zh-CN" w:bidi="ar-SA"/>
    </w:rPr>
  </w:style>
  <w:style w:type="paragraph" w:customStyle="1" w:styleId="351">
    <w:name w:val="样式"/>
    <w:next w:val="1"/>
    <w:qFormat/>
    <w:uiPriority w:val="0"/>
    <w:pPr>
      <w:widowControl w:val="0"/>
      <w:autoSpaceDE w:val="0"/>
      <w:autoSpaceDN w:val="0"/>
      <w:ind w:firstLine="3584"/>
    </w:pPr>
    <w:rPr>
      <w:rFonts w:ascii="Calibri" w:hAnsi="Calibri" w:eastAsia="宋体" w:cs="Times New Roman"/>
      <w:lang w:val="en-US" w:eastAsia="zh-CN" w:bidi="ar-SA"/>
    </w:rPr>
  </w:style>
  <w:style w:type="paragraph" w:customStyle="1" w:styleId="352">
    <w:name w:val="文档标题5"/>
    <w:basedOn w:val="7"/>
    <w:next w:val="1"/>
    <w:qFormat/>
    <w:uiPriority w:val="0"/>
    <w:pPr>
      <w:spacing w:before="280" w:after="280" w:line="360" w:lineRule="auto"/>
      <w:ind w:left="992" w:firstLine="18"/>
      <w:outlineLvl w:val="4"/>
    </w:pPr>
  </w:style>
  <w:style w:type="paragraph" w:customStyle="1" w:styleId="353">
    <w:name w:val="Char Char Char Char Char Char Char"/>
    <w:basedOn w:val="2"/>
    <w:next w:val="354"/>
    <w:qFormat/>
    <w:uiPriority w:val="0"/>
    <w:pPr>
      <w:spacing w:before="0" w:after="0" w:line="360" w:lineRule="auto"/>
      <w:ind w:left="200" w:firstLine="4808"/>
    </w:pPr>
  </w:style>
  <w:style w:type="paragraph" w:customStyle="1" w:styleId="354">
    <w:name w:val="font0"/>
    <w:basedOn w:val="2"/>
    <w:next w:val="355"/>
    <w:qFormat/>
    <w:uiPriority w:val="0"/>
    <w:pPr>
      <w:spacing w:before="280" w:after="280" w:line="240" w:lineRule="auto"/>
      <w:ind w:left="0" w:firstLine="1024"/>
    </w:pPr>
  </w:style>
  <w:style w:type="paragraph" w:customStyle="1" w:styleId="355">
    <w:name w:val="font9"/>
    <w:basedOn w:val="2"/>
    <w:next w:val="279"/>
    <w:qFormat/>
    <w:uiPriority w:val="0"/>
    <w:pPr>
      <w:spacing w:before="280" w:after="280" w:line="240" w:lineRule="auto"/>
      <w:ind w:left="0" w:firstLine="7168"/>
    </w:pPr>
  </w:style>
  <w:style w:type="paragraph" w:customStyle="1" w:styleId="356">
    <w:name w:val="Char Char Char Char Char Char1 Char Char Char Char Char Char1 Char Char Char Char Char Char Char"/>
    <w:basedOn w:val="2"/>
    <w:next w:val="347"/>
    <w:qFormat/>
    <w:uiPriority w:val="0"/>
    <w:pPr>
      <w:spacing w:before="0" w:after="0" w:line="240" w:lineRule="auto"/>
      <w:ind w:left="0" w:firstLine="2560"/>
    </w:pPr>
  </w:style>
  <w:style w:type="paragraph" w:customStyle="1" w:styleId="357">
    <w:name w:val="xl82"/>
    <w:basedOn w:val="2"/>
    <w:next w:val="246"/>
    <w:qFormat/>
    <w:uiPriority w:val="0"/>
    <w:pPr>
      <w:spacing w:before="280" w:after="280" w:line="240" w:lineRule="auto"/>
      <w:ind w:left="0" w:firstLine="5120"/>
    </w:pPr>
  </w:style>
  <w:style w:type="paragraph" w:customStyle="1" w:styleId="358">
    <w:name w:val="xl80"/>
    <w:basedOn w:val="2"/>
    <w:next w:val="359"/>
    <w:qFormat/>
    <w:uiPriority w:val="0"/>
    <w:pPr>
      <w:spacing w:before="280" w:after="280" w:line="240" w:lineRule="auto"/>
      <w:ind w:left="0" w:firstLine="3584"/>
      <w:jc w:val="center"/>
    </w:pPr>
  </w:style>
  <w:style w:type="paragraph" w:customStyle="1" w:styleId="359">
    <w:name w:val="样式2"/>
    <w:basedOn w:val="7"/>
    <w:next w:val="285"/>
    <w:qFormat/>
    <w:uiPriority w:val="0"/>
    <w:pPr>
      <w:spacing w:before="0" w:after="0" w:line="360" w:lineRule="auto"/>
      <w:ind w:left="1134" w:firstLine="18"/>
      <w:outlineLvl w:val="4"/>
    </w:pPr>
  </w:style>
  <w:style w:type="paragraph" w:customStyle="1" w:styleId="360">
    <w:name w:val="msolistparagraph"/>
    <w:basedOn w:val="2"/>
    <w:next w:val="274"/>
    <w:qFormat/>
    <w:uiPriority w:val="0"/>
    <w:pPr>
      <w:spacing w:before="0" w:after="0" w:line="240" w:lineRule="auto"/>
      <w:ind w:left="420" w:firstLine="3748"/>
    </w:pPr>
  </w:style>
  <w:style w:type="paragraph" w:customStyle="1" w:styleId="361">
    <w:name w:val="xl68"/>
    <w:basedOn w:val="2"/>
    <w:next w:val="362"/>
    <w:qFormat/>
    <w:uiPriority w:val="0"/>
    <w:pPr>
      <w:spacing w:before="280" w:after="280" w:line="240" w:lineRule="auto"/>
      <w:ind w:left="100" w:firstLine="5220"/>
    </w:pPr>
  </w:style>
  <w:style w:type="paragraph" w:customStyle="1" w:styleId="362">
    <w:name w:val="Char1"/>
    <w:basedOn w:val="2"/>
    <w:next w:val="281"/>
    <w:qFormat/>
    <w:uiPriority w:val="0"/>
    <w:pPr>
      <w:spacing w:before="0" w:after="0" w:line="240" w:lineRule="auto"/>
      <w:ind w:left="0" w:firstLine="2560"/>
    </w:pPr>
  </w:style>
  <w:style w:type="paragraph" w:customStyle="1" w:styleId="363">
    <w:name w:val="xl83"/>
    <w:basedOn w:val="2"/>
    <w:next w:val="353"/>
    <w:qFormat/>
    <w:uiPriority w:val="0"/>
    <w:pPr>
      <w:spacing w:before="280" w:after="280" w:line="240" w:lineRule="auto"/>
      <w:ind w:left="0" w:firstLine="5120"/>
    </w:pPr>
  </w:style>
  <w:style w:type="paragraph" w:customStyle="1" w:styleId="364">
    <w:name w:val="正文符号1"/>
    <w:basedOn w:val="2"/>
    <w:next w:val="243"/>
    <w:qFormat/>
    <w:uiPriority w:val="0"/>
    <w:pPr>
      <w:spacing w:before="0" w:after="0" w:line="240" w:lineRule="auto"/>
      <w:ind w:left="987" w:firstLine="5724"/>
    </w:pPr>
  </w:style>
  <w:style w:type="paragraph" w:customStyle="1" w:styleId="365">
    <w:name w:val="2ji"/>
    <w:basedOn w:val="4"/>
    <w:next w:val="41"/>
    <w:qFormat/>
    <w:uiPriority w:val="0"/>
    <w:pPr>
      <w:spacing w:before="0" w:after="0" w:line="360" w:lineRule="auto"/>
      <w:ind w:left="0" w:firstLine="24"/>
      <w:outlineLvl w:val="1"/>
    </w:pPr>
  </w:style>
  <w:style w:type="paragraph" w:customStyle="1" w:styleId="366">
    <w:name w:val="xl79"/>
    <w:basedOn w:val="2"/>
    <w:next w:val="316"/>
    <w:qFormat/>
    <w:uiPriority w:val="0"/>
    <w:pPr>
      <w:spacing w:before="280" w:after="280" w:line="240" w:lineRule="auto"/>
      <w:ind w:left="0" w:firstLine="3584"/>
      <w:jc w:val="center"/>
    </w:pPr>
  </w:style>
  <w:style w:type="paragraph" w:customStyle="1" w:styleId="367">
    <w:name w:val="xl23"/>
    <w:basedOn w:val="2"/>
    <w:next w:val="35"/>
    <w:qFormat/>
    <w:uiPriority w:val="0"/>
    <w:pPr>
      <w:shd w:val="clear" w:color="000000" w:fill="FFFFFF"/>
      <w:spacing w:before="280" w:after="280" w:line="240" w:lineRule="auto"/>
      <w:ind w:left="0" w:firstLine="20"/>
    </w:pPr>
  </w:style>
  <w:style w:type="paragraph" w:customStyle="1" w:styleId="368">
    <w:name w:val="xl75"/>
    <w:basedOn w:val="2"/>
    <w:next w:val="43"/>
    <w:qFormat/>
    <w:uiPriority w:val="0"/>
    <w:pPr>
      <w:spacing w:before="280" w:after="280" w:line="240" w:lineRule="auto"/>
      <w:ind w:left="0" w:firstLine="3584"/>
      <w:jc w:val="center"/>
    </w:pPr>
  </w:style>
  <w:style w:type="paragraph" w:customStyle="1" w:styleId="369">
    <w:name w:val="纯文本3"/>
    <w:basedOn w:val="1"/>
    <w:qFormat/>
    <w:uiPriority w:val="0"/>
    <w:pPr>
      <w:adjustRightInd w:val="0"/>
      <w:textAlignment w:val="baseline"/>
    </w:pPr>
    <w:rPr>
      <w:rFonts w:ascii="宋体" w:hAnsi="Courier New"/>
    </w:rPr>
  </w:style>
  <w:style w:type="paragraph" w:customStyle="1" w:styleId="370">
    <w:name w:val="表格文字（两侧对齐）"/>
    <w:basedOn w:val="2"/>
    <w:next w:val="291"/>
    <w:qFormat/>
    <w:uiPriority w:val="0"/>
    <w:pPr>
      <w:spacing w:before="0" w:after="0" w:line="240" w:lineRule="auto"/>
      <w:ind w:left="0" w:firstLine="3584"/>
    </w:pPr>
  </w:style>
  <w:style w:type="paragraph" w:customStyle="1" w:styleId="371">
    <w:name w:val="1ji"/>
    <w:basedOn w:val="3"/>
    <w:next w:val="334"/>
    <w:qFormat/>
    <w:uiPriority w:val="0"/>
    <w:pPr>
      <w:spacing w:before="0" w:after="0" w:line="240" w:lineRule="auto"/>
      <w:ind w:left="0" w:firstLine="18"/>
      <w:jc w:val="center"/>
      <w:outlineLvl w:val="0"/>
    </w:pPr>
  </w:style>
  <w:style w:type="paragraph" w:customStyle="1" w:styleId="372">
    <w:name w:val="正文_0_0"/>
    <w:next w:val="331"/>
    <w:qFormat/>
    <w:uiPriority w:val="0"/>
    <w:pPr>
      <w:widowControl w:val="0"/>
      <w:ind w:firstLine="3584"/>
      <w:jc w:val="both"/>
    </w:pPr>
    <w:rPr>
      <w:rFonts w:ascii="Calibri" w:hAnsi="Calibri" w:eastAsia="宋体" w:cs="Times New Roman"/>
      <w:lang w:val="en-US" w:eastAsia="zh-CN" w:bidi="ar-SA"/>
    </w:rPr>
  </w:style>
  <w:style w:type="paragraph" w:customStyle="1" w:styleId="373">
    <w:name w:val="font5"/>
    <w:basedOn w:val="2"/>
    <w:next w:val="200"/>
    <w:qFormat/>
    <w:uiPriority w:val="0"/>
    <w:pPr>
      <w:spacing w:before="280" w:after="280" w:line="240" w:lineRule="auto"/>
      <w:ind w:left="0" w:firstLine="5120"/>
    </w:pPr>
  </w:style>
  <w:style w:type="paragraph" w:customStyle="1" w:styleId="374">
    <w:name w:val="索引 81"/>
    <w:basedOn w:val="2"/>
    <w:next w:val="1"/>
    <w:qFormat/>
    <w:uiPriority w:val="0"/>
    <w:pPr>
      <w:spacing w:before="0" w:after="0" w:line="360" w:lineRule="auto"/>
      <w:ind w:left="1400" w:firstLine="2560"/>
      <w:jc w:val="center"/>
    </w:pPr>
  </w:style>
  <w:style w:type="paragraph" w:customStyle="1" w:styleId="375">
    <w:name w:val="标书_正文"/>
    <w:basedOn w:val="2"/>
    <w:next w:val="376"/>
    <w:qFormat/>
    <w:uiPriority w:val="0"/>
    <w:pPr>
      <w:spacing w:before="0" w:after="0" w:line="360" w:lineRule="auto"/>
      <w:ind w:left="420" w:firstLine="1188"/>
    </w:pPr>
  </w:style>
  <w:style w:type="paragraph" w:customStyle="1" w:styleId="376">
    <w:name w:val="样式 标题 2 + Times New Roman 四号 非加粗 段前: 5 磅 段后: 0 磅 行距: 固定值 20..."/>
    <w:basedOn w:val="4"/>
    <w:next w:val="276"/>
    <w:qFormat/>
    <w:uiPriority w:val="0"/>
    <w:pPr>
      <w:spacing w:before="100" w:after="0" w:line="400" w:lineRule="exact"/>
      <w:ind w:left="0" w:firstLine="24"/>
      <w:outlineLvl w:val="1"/>
    </w:pPr>
  </w:style>
  <w:style w:type="paragraph" w:customStyle="1" w:styleId="377">
    <w:name w:val="Text Body"/>
    <w:basedOn w:val="2"/>
    <w:next w:val="332"/>
    <w:qFormat/>
    <w:uiPriority w:val="0"/>
    <w:pPr>
      <w:spacing w:before="0" w:after="120" w:line="240" w:lineRule="auto"/>
      <w:ind w:left="0" w:firstLine="4096"/>
    </w:pPr>
  </w:style>
  <w:style w:type="paragraph" w:customStyle="1" w:styleId="378">
    <w:name w:val="索引 71"/>
    <w:basedOn w:val="2"/>
    <w:next w:val="1"/>
    <w:qFormat/>
    <w:uiPriority w:val="0"/>
    <w:pPr>
      <w:spacing w:before="0" w:after="0" w:line="360" w:lineRule="auto"/>
      <w:ind w:left="1200" w:firstLine="2560"/>
      <w:jc w:val="center"/>
    </w:pPr>
  </w:style>
  <w:style w:type="paragraph" w:customStyle="1" w:styleId="379">
    <w:name w:val="修订2"/>
    <w:qFormat/>
    <w:uiPriority w:val="99"/>
    <w:rPr>
      <w:rFonts w:ascii="Calibri" w:hAnsi="Calibri" w:eastAsia="宋体" w:cs="Times New Roman"/>
      <w:lang w:val="en-US" w:eastAsia="zh-CN" w:bidi="ar-SA"/>
    </w:rPr>
  </w:style>
  <w:style w:type="paragraph" w:customStyle="1" w:styleId="380">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381">
    <w:name w:val="索引 11"/>
    <w:basedOn w:val="2"/>
    <w:next w:val="1"/>
    <w:qFormat/>
    <w:uiPriority w:val="0"/>
    <w:pPr>
      <w:spacing w:before="0" w:after="0" w:line="240" w:lineRule="auto"/>
      <w:ind w:left="0" w:firstLine="3584"/>
    </w:pPr>
  </w:style>
  <w:style w:type="paragraph" w:customStyle="1" w:styleId="382">
    <w:name w:val="444"/>
    <w:basedOn w:val="2"/>
    <w:next w:val="18"/>
    <w:qFormat/>
    <w:uiPriority w:val="0"/>
    <w:pPr>
      <w:spacing w:before="0" w:after="0" w:line="312" w:lineRule="atLeast"/>
      <w:ind w:left="0" w:firstLine="4608"/>
      <w:jc w:val="center"/>
    </w:pPr>
  </w:style>
  <w:style w:type="paragraph" w:customStyle="1" w:styleId="383">
    <w:name w:val="p15"/>
    <w:basedOn w:val="1"/>
    <w:qFormat/>
    <w:uiPriority w:val="0"/>
    <w:pPr>
      <w:wordWrap/>
      <w:ind w:left="0"/>
    </w:pPr>
    <w:rPr>
      <w:rFonts w:ascii="宋体" w:hAnsi="宋体" w:cs="宋体"/>
      <w:sz w:val="28"/>
      <w:szCs w:val="28"/>
    </w:rPr>
  </w:style>
  <w:style w:type="paragraph" w:customStyle="1" w:styleId="384">
    <w:name w:val="文档结构图1"/>
    <w:basedOn w:val="2"/>
    <w:next w:val="365"/>
    <w:qFormat/>
    <w:uiPriority w:val="0"/>
    <w:pPr>
      <w:spacing w:before="0" w:after="0" w:line="360" w:lineRule="auto"/>
      <w:ind w:left="200" w:firstLine="2248"/>
    </w:pPr>
  </w:style>
  <w:style w:type="paragraph" w:customStyle="1" w:styleId="385">
    <w:name w:val="样式 首行缩进:  2 字符"/>
    <w:basedOn w:val="2"/>
    <w:next w:val="368"/>
    <w:qFormat/>
    <w:uiPriority w:val="0"/>
    <w:pPr>
      <w:spacing w:before="0" w:after="0" w:line="400" w:lineRule="exact"/>
      <w:ind w:left="200" w:firstLine="1224"/>
    </w:pPr>
  </w:style>
  <w:style w:type="paragraph" w:customStyle="1" w:styleId="386">
    <w:name w:val="H 3"/>
    <w:basedOn w:val="5"/>
    <w:next w:val="363"/>
    <w:qFormat/>
    <w:uiPriority w:val="0"/>
    <w:pPr>
      <w:spacing w:before="0" w:after="0" w:line="360" w:lineRule="auto"/>
      <w:ind w:left="1429" w:firstLine="18"/>
      <w:outlineLvl w:val="2"/>
    </w:pPr>
  </w:style>
  <w:style w:type="paragraph" w:customStyle="1" w:styleId="387">
    <w:name w:val="xl85"/>
    <w:basedOn w:val="2"/>
    <w:next w:val="388"/>
    <w:qFormat/>
    <w:uiPriority w:val="0"/>
    <w:pPr>
      <w:spacing w:before="280" w:after="280" w:line="240" w:lineRule="auto"/>
      <w:ind w:left="0" w:firstLine="2048"/>
      <w:jc w:val="center"/>
    </w:pPr>
  </w:style>
  <w:style w:type="paragraph" w:customStyle="1" w:styleId="388">
    <w:name w:val="文章总标题"/>
    <w:basedOn w:val="2"/>
    <w:next w:val="385"/>
    <w:qFormat/>
    <w:uiPriority w:val="0"/>
    <w:pPr>
      <w:spacing w:before="566" w:after="544" w:line="566" w:lineRule="atLeast"/>
      <w:ind w:left="0" w:firstLine="7168"/>
      <w:jc w:val="center"/>
    </w:pPr>
  </w:style>
  <w:style w:type="paragraph" w:customStyle="1" w:styleId="389">
    <w:name w:val="WPSOffice手动目录 1"/>
    <w:qFormat/>
    <w:uiPriority w:val="0"/>
    <w:rPr>
      <w:rFonts w:ascii="Times New Roman" w:hAnsi="Times New Roman" w:eastAsia="宋体" w:cs="Times New Roman"/>
      <w:lang w:val="en-US" w:eastAsia="zh-CN" w:bidi="ar-SA"/>
    </w:rPr>
  </w:style>
  <w:style w:type="paragraph" w:customStyle="1" w:styleId="390">
    <w:name w:val="Pa0"/>
    <w:basedOn w:val="2"/>
    <w:next w:val="1"/>
    <w:qFormat/>
    <w:uiPriority w:val="0"/>
    <w:pPr>
      <w:autoSpaceDE w:val="0"/>
      <w:autoSpaceDN w:val="0"/>
      <w:spacing w:before="0" w:after="0" w:line="241" w:lineRule="atLeast"/>
      <w:ind w:left="0" w:firstLine="4608"/>
    </w:pPr>
  </w:style>
  <w:style w:type="paragraph" w:customStyle="1" w:styleId="391">
    <w:name w:val="H 4"/>
    <w:basedOn w:val="6"/>
    <w:next w:val="357"/>
    <w:qFormat/>
    <w:uiPriority w:val="0"/>
    <w:pPr>
      <w:spacing w:before="0" w:after="0" w:line="360" w:lineRule="auto"/>
      <w:ind w:left="426" w:firstLine="24"/>
      <w:outlineLvl w:val="3"/>
    </w:pPr>
  </w:style>
  <w:style w:type="paragraph" w:customStyle="1" w:styleId="392">
    <w:name w:val="Default Paragraph Font Para Char Char Char Char Char Char"/>
    <w:basedOn w:val="2"/>
    <w:next w:val="367"/>
    <w:qFormat/>
    <w:uiPriority w:val="0"/>
    <w:pPr>
      <w:spacing w:before="0" w:after="160" w:line="240" w:lineRule="exact"/>
      <w:ind w:left="0" w:firstLine="3584"/>
    </w:pPr>
  </w:style>
  <w:style w:type="paragraph" w:customStyle="1" w:styleId="393">
    <w:name w:val="表格文字"/>
    <w:qFormat/>
    <w:uiPriority w:val="0"/>
    <w:pPr>
      <w:ind w:firstLine="3584"/>
    </w:pPr>
    <w:rPr>
      <w:rFonts w:ascii="Calibri" w:hAnsi="Calibri" w:eastAsia="宋体" w:cs="Times New Roman"/>
      <w:lang w:val="en-US" w:eastAsia="zh-CN" w:bidi="ar-SA"/>
    </w:rPr>
  </w:style>
  <w:style w:type="paragraph" w:styleId="394">
    <w:name w:val="Quote"/>
    <w:next w:val="1"/>
    <w:qFormat/>
    <w:uiPriority w:val="0"/>
    <w:pPr>
      <w:wordWrap w:val="0"/>
      <w:spacing w:before="200" w:after="160"/>
      <w:ind w:left="3680" w:right="864"/>
      <w:jc w:val="center"/>
    </w:pPr>
    <w:rPr>
      <w:rFonts w:ascii="Calibri" w:hAnsi="Calibri" w:eastAsia="宋体" w:cs="Times New Roman"/>
      <w:i/>
      <w:lang w:val="en-US" w:eastAsia="zh-CN" w:bidi="ar-SA"/>
    </w:rPr>
  </w:style>
  <w:style w:type="paragraph" w:customStyle="1" w:styleId="395">
    <w:name w:val="索引 51"/>
    <w:basedOn w:val="2"/>
    <w:next w:val="1"/>
    <w:qFormat/>
    <w:uiPriority w:val="0"/>
    <w:pPr>
      <w:spacing w:before="0" w:after="0" w:line="360" w:lineRule="auto"/>
      <w:ind w:left="800" w:firstLine="2560"/>
      <w:jc w:val="center"/>
    </w:pPr>
  </w:style>
  <w:style w:type="paragraph" w:customStyle="1" w:styleId="396">
    <w:name w:val="xl73"/>
    <w:basedOn w:val="2"/>
    <w:next w:val="358"/>
    <w:qFormat/>
    <w:uiPriority w:val="0"/>
    <w:pPr>
      <w:spacing w:before="280" w:after="280" w:line="240" w:lineRule="auto"/>
      <w:ind w:left="0" w:firstLine="3584"/>
    </w:pPr>
  </w:style>
  <w:style w:type="paragraph" w:customStyle="1" w:styleId="397">
    <w:name w:val="Char Char Char Char Char Char1 Char Char Char Char Char Char1 Char Char Char"/>
    <w:basedOn w:val="2"/>
    <w:next w:val="364"/>
    <w:qFormat/>
    <w:uiPriority w:val="0"/>
    <w:pPr>
      <w:spacing w:before="0" w:after="0" w:line="240" w:lineRule="auto"/>
      <w:ind w:left="0" w:firstLine="2560"/>
    </w:pPr>
  </w:style>
  <w:style w:type="paragraph" w:customStyle="1" w:styleId="398">
    <w:name w:val="Char Char Char Char Char Char1 Char Char Char1 Char Char Char Char Char Char Char Char Char Char Char Char"/>
    <w:basedOn w:val="2"/>
    <w:next w:val="387"/>
    <w:qFormat/>
    <w:uiPriority w:val="0"/>
    <w:pPr>
      <w:spacing w:before="0" w:after="0" w:line="240" w:lineRule="auto"/>
      <w:ind w:left="0" w:firstLine="2560"/>
    </w:pPr>
  </w:style>
  <w:style w:type="paragraph" w:customStyle="1" w:styleId="399">
    <w:name w:val="0"/>
    <w:basedOn w:val="2"/>
    <w:next w:val="382"/>
    <w:qFormat/>
    <w:uiPriority w:val="0"/>
    <w:pPr>
      <w:spacing w:before="0" w:after="0" w:line="360" w:lineRule="auto"/>
      <w:ind w:left="0" w:firstLine="2815"/>
    </w:pPr>
  </w:style>
  <w:style w:type="paragraph" w:customStyle="1" w:styleId="400">
    <w:name w:val="自定义二"/>
    <w:basedOn w:val="2"/>
    <w:next w:val="1"/>
    <w:qFormat/>
    <w:uiPriority w:val="0"/>
    <w:pPr>
      <w:spacing w:before="0" w:after="0" w:line="360" w:lineRule="auto"/>
      <w:ind w:left="0" w:firstLine="14"/>
      <w:outlineLvl w:val="1"/>
    </w:pPr>
  </w:style>
  <w:style w:type="paragraph" w:customStyle="1" w:styleId="401">
    <w:name w:val="目录标题"/>
    <w:basedOn w:val="2"/>
    <w:next w:val="1"/>
    <w:qFormat/>
    <w:uiPriority w:val="0"/>
    <w:pPr>
      <w:spacing w:before="566" w:after="544" w:line="566" w:lineRule="atLeast"/>
      <w:ind w:left="419" w:firstLine="7331"/>
      <w:jc w:val="center"/>
    </w:pPr>
  </w:style>
  <w:style w:type="paragraph" w:customStyle="1" w:styleId="402">
    <w:name w:val="xl86"/>
    <w:basedOn w:val="2"/>
    <w:next w:val="378"/>
    <w:qFormat/>
    <w:uiPriority w:val="0"/>
    <w:pPr>
      <w:spacing w:before="280" w:after="280" w:line="240" w:lineRule="auto"/>
      <w:ind w:left="0" w:firstLine="5120"/>
    </w:pPr>
  </w:style>
  <w:style w:type="paragraph" w:customStyle="1" w:styleId="403">
    <w:name w:val="图表目录1"/>
    <w:basedOn w:val="2"/>
    <w:next w:val="1"/>
    <w:qFormat/>
    <w:uiPriority w:val="0"/>
    <w:pPr>
      <w:spacing w:before="0" w:after="0" w:line="360" w:lineRule="auto"/>
      <w:ind w:left="200" w:firstLine="2616"/>
      <w:jc w:val="center"/>
    </w:pPr>
  </w:style>
  <w:style w:type="paragraph" w:customStyle="1" w:styleId="404">
    <w:name w:val="正文文本缩进 21"/>
    <w:basedOn w:val="2"/>
    <w:next w:val="370"/>
    <w:qFormat/>
    <w:uiPriority w:val="0"/>
    <w:pPr>
      <w:spacing w:before="0" w:after="0" w:line="240" w:lineRule="auto"/>
      <w:ind w:left="480" w:firstLine="4832"/>
    </w:pPr>
  </w:style>
  <w:style w:type="paragraph" w:customStyle="1" w:styleId="405">
    <w:name w:val="xl72"/>
    <w:basedOn w:val="2"/>
    <w:next w:val="390"/>
    <w:qFormat/>
    <w:uiPriority w:val="0"/>
    <w:pPr>
      <w:spacing w:before="280" w:after="280" w:line="240" w:lineRule="auto"/>
      <w:ind w:left="0" w:firstLine="3584"/>
    </w:pPr>
  </w:style>
  <w:style w:type="paragraph" w:customStyle="1" w:styleId="406">
    <w:name w:val="默认段落字体 Para Char Char Char Char Char Char Char Char Char1 Char Char Char Char"/>
    <w:basedOn w:val="2"/>
    <w:next w:val="259"/>
    <w:qFormat/>
    <w:uiPriority w:val="0"/>
    <w:pPr>
      <w:spacing w:before="0" w:after="0" w:line="240" w:lineRule="auto"/>
      <w:ind w:left="0" w:firstLine="2560"/>
    </w:pPr>
  </w:style>
  <w:style w:type="paragraph" w:customStyle="1" w:styleId="407">
    <w:name w:val="p0"/>
    <w:next w:val="1"/>
    <w:qFormat/>
    <w:uiPriority w:val="0"/>
    <w:pPr>
      <w:spacing w:line="360" w:lineRule="auto"/>
      <w:ind w:firstLine="2048"/>
    </w:pPr>
    <w:rPr>
      <w:rFonts w:ascii="Calibri" w:hAnsi="Calibri" w:eastAsia="宋体" w:cs="Times New Roman"/>
      <w:lang w:val="en-US" w:eastAsia="zh-CN" w:bidi="ar-SA"/>
    </w:rPr>
  </w:style>
  <w:style w:type="paragraph" w:customStyle="1" w:styleId="408">
    <w:name w:val="CM5"/>
    <w:basedOn w:val="2"/>
    <w:next w:val="1"/>
    <w:qFormat/>
    <w:uiPriority w:val="0"/>
    <w:pPr>
      <w:autoSpaceDE w:val="0"/>
      <w:autoSpaceDN w:val="0"/>
      <w:spacing w:before="0" w:after="0" w:line="400" w:lineRule="atLeast"/>
      <w:ind w:left="200" w:firstLine="2760"/>
    </w:pPr>
  </w:style>
  <w:style w:type="paragraph" w:customStyle="1" w:styleId="409">
    <w:name w:val="正文首行缩进两字符"/>
    <w:basedOn w:val="2"/>
    <w:next w:val="395"/>
    <w:qFormat/>
    <w:uiPriority w:val="0"/>
    <w:pPr>
      <w:spacing w:before="0" w:after="0" w:line="360" w:lineRule="auto"/>
      <w:ind w:left="200" w:firstLine="3784"/>
    </w:pPr>
  </w:style>
  <w:style w:type="paragraph" w:customStyle="1" w:styleId="410">
    <w:name w:val="9-正文"/>
    <w:basedOn w:val="1"/>
    <w:qFormat/>
    <w:uiPriority w:val="0"/>
    <w:pPr>
      <w:spacing w:line="360" w:lineRule="auto"/>
      <w:ind w:firstLine="480" w:firstLineChars="200"/>
    </w:pPr>
    <w:rPr>
      <w:sz w:val="24"/>
      <w:szCs w:val="24"/>
    </w:rPr>
  </w:style>
  <w:style w:type="paragraph" w:customStyle="1" w:styleId="411">
    <w:name w:val="9-正文编号"/>
    <w:basedOn w:val="410"/>
    <w:qFormat/>
    <w:uiPriority w:val="0"/>
    <w:pPr>
      <w:ind w:left="846" w:leftChars="202" w:hanging="422" w:hangingChars="176"/>
    </w:pPr>
    <w:rPr>
      <w:rFonts w:ascii="宋体" w:hAnsi="宋体"/>
      <w:szCs w:val="21"/>
    </w:rPr>
  </w:style>
  <w:style w:type="character" w:customStyle="1" w:styleId="412">
    <w:name w:val="列表段落 字符"/>
    <w:link w:val="70"/>
    <w:qFormat/>
    <w:uiPriority w:val="0"/>
    <w:rPr>
      <w:rFonts w:ascii="Calibri" w:hAnsi="Calibri"/>
    </w:rPr>
  </w:style>
  <w:style w:type="paragraph" w:customStyle="1" w:styleId="413">
    <w:name w:val="列出段落5"/>
    <w:basedOn w:val="1"/>
    <w:qFormat/>
    <w:uiPriority w:val="99"/>
    <w:pPr>
      <w:spacing w:line="360" w:lineRule="auto"/>
      <w:ind w:firstLine="420" w:firstLineChars="200"/>
    </w:pPr>
    <w:rPr>
      <w:rFonts w:eastAsia="楷体_GB2312"/>
      <w:sz w:val="26"/>
    </w:rPr>
  </w:style>
  <w:style w:type="paragraph" w:customStyle="1" w:styleId="414">
    <w:name w:val="纯文本111"/>
    <w:basedOn w:val="1"/>
    <w:qFormat/>
    <w:uiPriority w:val="0"/>
    <w:rPr>
      <w:rFonts w:hint="eastAsia" w:ascii="宋体" w:hAnsi="Courier New" w:eastAsia="楷体_GB2312"/>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3.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mcd:customData xmlns="http://www.wps.cn/android/officeDocument/2013/mofficeCustomData" xmlns:mcd="http://www.wps.cn/android/officeDocument/2013/mofficeCustomData" version="2">
  <mcd:comments/>
</mcd:customData>
</file>

<file path=customXml/item3.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A477C48-526C-4E71-880C-8924654A1DA1}">
  <ds:schemaRefs/>
</ds:datastoreItem>
</file>

<file path=customXml/itemProps3.xml><?xml version="1.0" encoding="utf-8"?>
<ds:datastoreItem xmlns:ds="http://schemas.openxmlformats.org/officeDocument/2006/customXml" ds:itemID="{701685EA-A756-4357-851A-1703448D1069}">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39</Pages>
  <Words>14748</Words>
  <Characters>15931</Characters>
  <Lines>4632</Lines>
  <Paragraphs>4632</Paragraphs>
  <TotalTime>36</TotalTime>
  <ScaleCrop>false</ScaleCrop>
  <LinksUpToDate>false</LinksUpToDate>
  <CharactersWithSpaces>17048</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2025-01-06T01:28:00Z</dcterms:created>
  <dc:creator>ff</dc:creator>
  <cp:lastModifiedBy>诚源</cp:lastModifiedBy>
  <cp:lastPrinted>2020-12-11T16:10:00Z</cp:lastPrinted>
  <dcterms:modified xsi:type="dcterms:W3CDTF">2026-01-08T05:57:16Z</dcterms:modified>
  <dc:title>苏州市政府采购</dc:title>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6a9720815d5140f1a9d480afa870116c_23</vt:lpwstr>
  </property>
  <property fmtid="{D5CDD505-2E9C-101B-9397-08002B2CF9AE}" pid="4" name="KSOTemplateDocerSaveRecord">
    <vt:lpwstr>eyJoZGlkIjoiYjBiMTM5ZWI1YzRmMDdmMTVmY2U3ZjIwNGViN2QxYzIiLCJ1c2VySWQiOiI2MTI4MDk1NjQifQ==</vt:lpwstr>
  </property>
</Properties>
</file>